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05" w:type="dxa"/>
        <w:tblLayout w:type="fixed"/>
        <w:tblCellMar>
          <w:left w:w="0" w:type="dxa"/>
          <w:right w:w="0" w:type="dxa"/>
        </w:tblCellMar>
        <w:tblLook w:val="01E0" w:firstRow="1" w:lastRow="1" w:firstColumn="1" w:lastColumn="1" w:noHBand="0" w:noVBand="0"/>
      </w:tblPr>
      <w:tblGrid>
        <w:gridCol w:w="3115"/>
        <w:gridCol w:w="5390"/>
      </w:tblGrid>
      <w:tr w:rsidR="00B3243C" w:rsidRPr="00AA272C" w14:paraId="203C3CAA" w14:textId="77777777" w:rsidTr="00B3243C">
        <w:trPr>
          <w:trHeight w:val="2102"/>
        </w:trPr>
        <w:tc>
          <w:tcPr>
            <w:tcW w:w="8505" w:type="dxa"/>
            <w:gridSpan w:val="2"/>
            <w:tcBorders>
              <w:bottom w:val="single" w:sz="4" w:space="0" w:color="000000"/>
            </w:tcBorders>
          </w:tcPr>
          <w:p w14:paraId="59F52885" w14:textId="46DE4291" w:rsidR="00577E9C" w:rsidRPr="00AA272C" w:rsidRDefault="003A4C1B" w:rsidP="003A4C1B">
            <w:pPr>
              <w:pStyle w:val="Default"/>
              <w:jc w:val="both"/>
              <w:rPr>
                <w:rFonts w:ascii="Book Antiqua" w:hAnsi="Book Antiqua"/>
                <w:b/>
                <w:bCs/>
                <w:sz w:val="28"/>
                <w:szCs w:val="28"/>
                <w:lang w:val="id-ID"/>
              </w:rPr>
            </w:pPr>
            <w:r w:rsidRPr="003A4C1B">
              <w:rPr>
                <w:rFonts w:ascii="Book Antiqua" w:hAnsi="Book Antiqua"/>
                <w:b/>
                <w:bCs/>
                <w:sz w:val="28"/>
                <w:szCs w:val="28"/>
                <w:lang w:val="en-GB"/>
              </w:rPr>
              <w:t>The Effect of Perceived Ease of Use and Perceived Usefulness on E-Wallet Continuance Intention Among Generation Z: The Mediating Role of Satisfaction</w:t>
            </w:r>
          </w:p>
          <w:p w14:paraId="4F71558C" w14:textId="77777777" w:rsidR="00B3243C" w:rsidRPr="00AA272C" w:rsidRDefault="00B3243C" w:rsidP="003A4C1B">
            <w:pPr>
              <w:pStyle w:val="Default"/>
              <w:jc w:val="center"/>
              <w:rPr>
                <w:rFonts w:ascii="Book Antiqua" w:hAnsi="Book Antiqua"/>
                <w:b/>
                <w:sz w:val="28"/>
                <w:szCs w:val="28"/>
                <w:lang w:val="id-ID"/>
              </w:rPr>
            </w:pPr>
          </w:p>
          <w:p w14:paraId="06FDE44D" w14:textId="3EEB8ACD" w:rsidR="00CF7A31" w:rsidRPr="00CF7A31" w:rsidRDefault="003A4C1B" w:rsidP="003A4C1B">
            <w:pPr>
              <w:autoSpaceDE w:val="0"/>
              <w:autoSpaceDN w:val="0"/>
              <w:adjustRightInd w:val="0"/>
              <w:spacing w:after="0" w:line="240" w:lineRule="auto"/>
              <w:rPr>
                <w:rFonts w:ascii="Book Antiqua" w:hAnsi="Book Antiqua"/>
                <w:bCs/>
                <w:sz w:val="24"/>
                <w:szCs w:val="24"/>
                <w:lang w:val="en-US"/>
              </w:rPr>
            </w:pPr>
            <w:r w:rsidRPr="003A4C1B">
              <w:rPr>
                <w:rFonts w:ascii="Book Antiqua" w:hAnsi="Book Antiqua"/>
                <w:bCs/>
                <w:sz w:val="24"/>
                <w:szCs w:val="24"/>
              </w:rPr>
              <w:t xml:space="preserve">Marcel </w:t>
            </w:r>
            <w:proofErr w:type="spellStart"/>
            <w:r w:rsidRPr="003A4C1B">
              <w:rPr>
                <w:rFonts w:ascii="Book Antiqua" w:hAnsi="Book Antiqua"/>
                <w:bCs/>
                <w:sz w:val="24"/>
                <w:szCs w:val="24"/>
              </w:rPr>
              <w:t>Listanto</w:t>
            </w:r>
            <w:proofErr w:type="spellEnd"/>
            <w:r w:rsidR="00CF7A31" w:rsidRPr="00CF7A31">
              <w:rPr>
                <w:rFonts w:ascii="Book Antiqua" w:hAnsi="Book Antiqua"/>
                <w:bCs/>
                <w:sz w:val="24"/>
                <w:szCs w:val="24"/>
                <w:vertAlign w:val="superscript"/>
                <w:lang w:val="en-US"/>
              </w:rPr>
              <w:t>1</w:t>
            </w:r>
            <w:r w:rsidR="00CF7A31" w:rsidRPr="00CF7A31">
              <w:rPr>
                <w:rFonts w:ascii="Book Antiqua" w:hAnsi="Book Antiqua"/>
                <w:bCs/>
                <w:sz w:val="24"/>
                <w:szCs w:val="24"/>
                <w:lang w:val="en-US"/>
              </w:rPr>
              <w:t xml:space="preserve">, </w:t>
            </w:r>
            <w:proofErr w:type="spellStart"/>
            <w:r w:rsidR="00CF7A31" w:rsidRPr="00CF7A31">
              <w:rPr>
                <w:rFonts w:ascii="Book Antiqua" w:hAnsi="Book Antiqua"/>
                <w:bCs/>
                <w:sz w:val="24"/>
                <w:szCs w:val="24"/>
                <w:lang w:val="en-US"/>
              </w:rPr>
              <w:t>Ika</w:t>
            </w:r>
            <w:proofErr w:type="spellEnd"/>
            <w:r w:rsidR="00CF7A31" w:rsidRPr="00CF7A31">
              <w:rPr>
                <w:rFonts w:ascii="Book Antiqua" w:hAnsi="Book Antiqua"/>
                <w:bCs/>
                <w:sz w:val="24"/>
                <w:szCs w:val="24"/>
                <w:lang w:val="en-US"/>
              </w:rPr>
              <w:t xml:space="preserve"> </w:t>
            </w:r>
            <w:proofErr w:type="spellStart"/>
            <w:r w:rsidR="00CF7A31" w:rsidRPr="00CF7A31">
              <w:rPr>
                <w:rFonts w:ascii="Book Antiqua" w:hAnsi="Book Antiqua"/>
                <w:bCs/>
                <w:sz w:val="24"/>
                <w:szCs w:val="24"/>
                <w:lang w:val="en-US"/>
              </w:rPr>
              <w:t>Pratiwi</w:t>
            </w:r>
            <w:proofErr w:type="spellEnd"/>
            <w:r w:rsidR="00CF7A31" w:rsidRPr="00CF7A31">
              <w:rPr>
                <w:rFonts w:ascii="Book Antiqua" w:hAnsi="Book Antiqua"/>
                <w:bCs/>
                <w:sz w:val="24"/>
                <w:szCs w:val="24"/>
                <w:lang w:val="en-US"/>
              </w:rPr>
              <w:t xml:space="preserve"> Simbolon</w:t>
            </w:r>
            <w:r w:rsidR="00CF7A31" w:rsidRPr="00CF7A31">
              <w:rPr>
                <w:rFonts w:ascii="Book Antiqua" w:hAnsi="Book Antiqua"/>
                <w:bCs/>
                <w:sz w:val="24"/>
                <w:szCs w:val="24"/>
                <w:vertAlign w:val="superscript"/>
                <w:lang w:val="en-US"/>
              </w:rPr>
              <w:t>2</w:t>
            </w:r>
            <w:r w:rsidR="00CF7A31">
              <w:rPr>
                <w:rFonts w:ascii="Book Antiqua" w:hAnsi="Book Antiqua"/>
                <w:bCs/>
                <w:sz w:val="24"/>
                <w:szCs w:val="24"/>
                <w:vertAlign w:val="superscript"/>
                <w:lang w:val="en-US"/>
              </w:rPr>
              <w:t>*</w:t>
            </w:r>
          </w:p>
          <w:p w14:paraId="4A78CD68" w14:textId="552C14E5" w:rsidR="00772C91" w:rsidRPr="00AA272C" w:rsidRDefault="00CF7A31" w:rsidP="003A4C1B">
            <w:pPr>
              <w:autoSpaceDE w:val="0"/>
              <w:autoSpaceDN w:val="0"/>
              <w:adjustRightInd w:val="0"/>
              <w:spacing w:after="0" w:line="240" w:lineRule="auto"/>
              <w:rPr>
                <w:rFonts w:ascii="Book Antiqua" w:hAnsi="Book Antiqua"/>
                <w:sz w:val="24"/>
                <w:szCs w:val="24"/>
              </w:rPr>
            </w:pPr>
            <w:r w:rsidRPr="00CF7A31">
              <w:rPr>
                <w:rFonts w:ascii="Book Antiqua" w:hAnsi="Book Antiqua"/>
                <w:bCs/>
                <w:sz w:val="24"/>
                <w:szCs w:val="24"/>
              </w:rPr>
              <w:t xml:space="preserve">Management Study Program, </w:t>
            </w:r>
            <w:proofErr w:type="spellStart"/>
            <w:r w:rsidRPr="00CF7A31">
              <w:rPr>
                <w:rFonts w:ascii="Book Antiqua" w:hAnsi="Book Antiqua"/>
                <w:bCs/>
                <w:sz w:val="24"/>
                <w:szCs w:val="24"/>
              </w:rPr>
              <w:t>Universitas</w:t>
            </w:r>
            <w:proofErr w:type="spellEnd"/>
            <w:r w:rsidRPr="00CF7A31">
              <w:rPr>
                <w:rFonts w:ascii="Book Antiqua" w:hAnsi="Book Antiqua"/>
                <w:bCs/>
                <w:sz w:val="24"/>
                <w:szCs w:val="24"/>
              </w:rPr>
              <w:t xml:space="preserve"> </w:t>
            </w:r>
            <w:proofErr w:type="spellStart"/>
            <w:r w:rsidRPr="00CF7A31">
              <w:rPr>
                <w:rFonts w:ascii="Book Antiqua" w:hAnsi="Book Antiqua"/>
                <w:bCs/>
                <w:sz w:val="24"/>
                <w:szCs w:val="24"/>
              </w:rPr>
              <w:t>Bunda</w:t>
            </w:r>
            <w:proofErr w:type="spellEnd"/>
            <w:r w:rsidRPr="00CF7A31">
              <w:rPr>
                <w:rFonts w:ascii="Book Antiqua" w:hAnsi="Book Antiqua"/>
                <w:bCs/>
                <w:sz w:val="24"/>
                <w:szCs w:val="24"/>
              </w:rPr>
              <w:t xml:space="preserve"> </w:t>
            </w:r>
            <w:proofErr w:type="spellStart"/>
            <w:r w:rsidRPr="00CF7A31">
              <w:rPr>
                <w:rFonts w:ascii="Book Antiqua" w:hAnsi="Book Antiqua"/>
                <w:bCs/>
                <w:sz w:val="24"/>
                <w:szCs w:val="24"/>
              </w:rPr>
              <w:t>Mulia</w:t>
            </w:r>
            <w:proofErr w:type="spellEnd"/>
            <w:r w:rsidRPr="00CF7A31">
              <w:rPr>
                <w:rFonts w:ascii="Book Antiqua" w:hAnsi="Book Antiqua"/>
                <w:bCs/>
                <w:sz w:val="24"/>
                <w:szCs w:val="24"/>
              </w:rPr>
              <w:t>, Indonesia</w:t>
            </w:r>
          </w:p>
          <w:p w14:paraId="11C5CA5D" w14:textId="0412B741" w:rsidR="00CF7A31" w:rsidRPr="00CF7A31" w:rsidRDefault="00577E9C" w:rsidP="003A4C1B">
            <w:pPr>
              <w:autoSpaceDE w:val="0"/>
              <w:autoSpaceDN w:val="0"/>
              <w:adjustRightInd w:val="0"/>
              <w:spacing w:after="0" w:line="240" w:lineRule="auto"/>
              <w:rPr>
                <w:rFonts w:ascii="Book Antiqua" w:hAnsi="Book Antiqua"/>
                <w:bCs/>
                <w:sz w:val="26"/>
                <w:szCs w:val="26"/>
                <w:lang w:val="en-US"/>
              </w:rPr>
            </w:pPr>
            <w:r w:rsidRPr="00AA272C">
              <w:rPr>
                <w:rFonts w:ascii="Book Antiqua" w:hAnsi="Book Antiqua"/>
                <w:b/>
                <w:sz w:val="26"/>
                <w:szCs w:val="26"/>
                <w:lang w:val="en-US"/>
              </w:rPr>
              <w:t xml:space="preserve">Corresponding Author: </w:t>
            </w:r>
            <w:proofErr w:type="spellStart"/>
            <w:r w:rsidR="00CF7A31" w:rsidRPr="00CF7A31">
              <w:rPr>
                <w:rFonts w:ascii="Book Antiqua" w:hAnsi="Book Antiqua"/>
                <w:bCs/>
                <w:sz w:val="24"/>
                <w:szCs w:val="24"/>
                <w:lang w:val="en-US"/>
              </w:rPr>
              <w:t>Ika</w:t>
            </w:r>
            <w:proofErr w:type="spellEnd"/>
            <w:r w:rsidR="00CF7A31" w:rsidRPr="00CF7A31">
              <w:rPr>
                <w:rFonts w:ascii="Book Antiqua" w:hAnsi="Book Antiqua"/>
                <w:bCs/>
                <w:sz w:val="24"/>
                <w:szCs w:val="24"/>
                <w:lang w:val="en-US"/>
              </w:rPr>
              <w:t xml:space="preserve"> </w:t>
            </w:r>
            <w:proofErr w:type="spellStart"/>
            <w:proofErr w:type="gramStart"/>
            <w:r w:rsidR="00CF7A31" w:rsidRPr="00CF7A31">
              <w:rPr>
                <w:rFonts w:ascii="Book Antiqua" w:hAnsi="Book Antiqua"/>
                <w:bCs/>
                <w:sz w:val="24"/>
                <w:szCs w:val="24"/>
                <w:lang w:val="en-US"/>
              </w:rPr>
              <w:t>Pratiwi</w:t>
            </w:r>
            <w:proofErr w:type="spellEnd"/>
            <w:r w:rsidR="00CF7A31" w:rsidRPr="00CF7A31">
              <w:rPr>
                <w:rFonts w:ascii="Book Antiqua" w:hAnsi="Book Antiqua"/>
                <w:bCs/>
                <w:sz w:val="24"/>
                <w:szCs w:val="24"/>
                <w:lang w:val="en-US"/>
              </w:rPr>
              <w:t xml:space="preserve"> :</w:t>
            </w:r>
            <w:proofErr w:type="gramEnd"/>
            <w:r w:rsidR="00CF7A31" w:rsidRPr="00CF7A31">
              <w:rPr>
                <w:rFonts w:ascii="Book Antiqua" w:hAnsi="Book Antiqua"/>
                <w:bCs/>
                <w:sz w:val="24"/>
                <w:szCs w:val="24"/>
                <w:lang w:val="en-US"/>
              </w:rPr>
              <w:t xml:space="preserve"> </w:t>
            </w:r>
            <w:hyperlink r:id="rId7" w:history="1">
              <w:r w:rsidR="00CF7A31" w:rsidRPr="00CF7A31">
                <w:rPr>
                  <w:rStyle w:val="Hyperlink"/>
                  <w:rFonts w:ascii="Book Antiqua" w:hAnsi="Book Antiqua"/>
                  <w:bCs/>
                  <w:sz w:val="24"/>
                  <w:szCs w:val="24"/>
                  <w:lang w:val="en-US"/>
                </w:rPr>
                <w:t>ikapratiwi.simbolon@gmail.com</w:t>
              </w:r>
            </w:hyperlink>
          </w:p>
          <w:p w14:paraId="1263F860" w14:textId="41567B3B" w:rsidR="00B3243C" w:rsidRPr="00AA272C" w:rsidRDefault="00B3243C" w:rsidP="003A4C1B">
            <w:pPr>
              <w:autoSpaceDE w:val="0"/>
              <w:autoSpaceDN w:val="0"/>
              <w:adjustRightInd w:val="0"/>
              <w:spacing w:after="0" w:line="240" w:lineRule="auto"/>
              <w:rPr>
                <w:rFonts w:ascii="Book Antiqua" w:hAnsi="Book Antiqua"/>
                <w:sz w:val="26"/>
                <w:lang w:val="id-ID"/>
              </w:rPr>
            </w:pPr>
          </w:p>
        </w:tc>
      </w:tr>
      <w:tr w:rsidR="00B3243C" w:rsidRPr="00AA272C" w14:paraId="5DAE4A16" w14:textId="77777777" w:rsidTr="00B3243C">
        <w:trPr>
          <w:trHeight w:val="285"/>
        </w:trPr>
        <w:tc>
          <w:tcPr>
            <w:tcW w:w="3115" w:type="dxa"/>
            <w:tcBorders>
              <w:top w:val="single" w:sz="4" w:space="0" w:color="000000"/>
            </w:tcBorders>
          </w:tcPr>
          <w:p w14:paraId="41F00BAB" w14:textId="77777777" w:rsidR="00B3243C" w:rsidRPr="00AA272C" w:rsidRDefault="00B3243C" w:rsidP="003A4C1B">
            <w:pPr>
              <w:pStyle w:val="TableParagraph"/>
              <w:spacing w:line="240" w:lineRule="auto"/>
              <w:ind w:left="0"/>
              <w:rPr>
                <w:rFonts w:ascii="Book Antiqua" w:hAnsi="Book Antiqua"/>
                <w:sz w:val="24"/>
                <w:szCs w:val="24"/>
                <w:lang w:val="id-ID"/>
              </w:rPr>
            </w:pPr>
            <w:r w:rsidRPr="00AA272C">
              <w:rPr>
                <w:rFonts w:ascii="Book Antiqua" w:hAnsi="Book Antiqua"/>
                <w:sz w:val="24"/>
                <w:szCs w:val="24"/>
                <w:lang w:val="id-ID"/>
              </w:rPr>
              <w:t>A</w:t>
            </w:r>
            <w:r w:rsidRPr="00AA272C">
              <w:rPr>
                <w:rFonts w:ascii="Book Antiqua" w:hAnsi="Book Antiqua"/>
                <w:spacing w:val="-1"/>
                <w:sz w:val="24"/>
                <w:szCs w:val="24"/>
                <w:lang w:val="id-ID"/>
              </w:rPr>
              <w:t xml:space="preserve"> </w:t>
            </w:r>
            <w:r w:rsidRPr="00AA272C">
              <w:rPr>
                <w:rFonts w:ascii="Book Antiqua" w:hAnsi="Book Antiqua"/>
                <w:sz w:val="24"/>
                <w:szCs w:val="24"/>
                <w:lang w:val="id-ID"/>
              </w:rPr>
              <w:t>R</w:t>
            </w:r>
            <w:r w:rsidRPr="00AA272C">
              <w:rPr>
                <w:rFonts w:ascii="Book Antiqua" w:hAnsi="Book Antiqua"/>
                <w:spacing w:val="-1"/>
                <w:sz w:val="24"/>
                <w:szCs w:val="24"/>
                <w:lang w:val="id-ID"/>
              </w:rPr>
              <w:t xml:space="preserve"> </w:t>
            </w:r>
            <w:r w:rsidRPr="00AA272C">
              <w:rPr>
                <w:rFonts w:ascii="Book Antiqua" w:hAnsi="Book Antiqua"/>
                <w:sz w:val="24"/>
                <w:szCs w:val="24"/>
                <w:lang w:val="id-ID"/>
              </w:rPr>
              <w:t>T</w:t>
            </w:r>
            <w:r w:rsidRPr="00AA272C">
              <w:rPr>
                <w:rFonts w:ascii="Book Antiqua" w:hAnsi="Book Antiqua"/>
                <w:spacing w:val="-1"/>
                <w:sz w:val="24"/>
                <w:szCs w:val="24"/>
                <w:lang w:val="id-ID"/>
              </w:rPr>
              <w:t xml:space="preserve"> </w:t>
            </w:r>
            <w:r w:rsidRPr="00AA272C">
              <w:rPr>
                <w:rFonts w:ascii="Book Antiqua" w:hAnsi="Book Antiqua"/>
                <w:sz w:val="24"/>
                <w:szCs w:val="24"/>
                <w:lang w:val="id-ID"/>
              </w:rPr>
              <w:t>I</w:t>
            </w:r>
            <w:r w:rsidRPr="00AA272C">
              <w:rPr>
                <w:rFonts w:ascii="Book Antiqua" w:hAnsi="Book Antiqua"/>
                <w:spacing w:val="-1"/>
                <w:sz w:val="24"/>
                <w:szCs w:val="24"/>
                <w:lang w:val="id-ID"/>
              </w:rPr>
              <w:t xml:space="preserve"> </w:t>
            </w:r>
            <w:r w:rsidRPr="00AA272C">
              <w:rPr>
                <w:rFonts w:ascii="Book Antiqua" w:hAnsi="Book Antiqua"/>
                <w:sz w:val="24"/>
                <w:szCs w:val="24"/>
                <w:lang w:val="id-ID"/>
              </w:rPr>
              <w:t>C L E I N F O</w:t>
            </w:r>
          </w:p>
        </w:tc>
        <w:tc>
          <w:tcPr>
            <w:tcW w:w="5390" w:type="dxa"/>
            <w:tcBorders>
              <w:top w:val="single" w:sz="4" w:space="0" w:color="000000"/>
            </w:tcBorders>
          </w:tcPr>
          <w:p w14:paraId="30FC64A8" w14:textId="77777777" w:rsidR="00B3243C" w:rsidRPr="00AA272C" w:rsidRDefault="00B3243C" w:rsidP="003A4C1B">
            <w:pPr>
              <w:pStyle w:val="TableParagraph"/>
              <w:spacing w:line="240" w:lineRule="auto"/>
              <w:ind w:left="112"/>
              <w:rPr>
                <w:rFonts w:ascii="Book Antiqua" w:hAnsi="Book Antiqua"/>
                <w:sz w:val="24"/>
                <w:szCs w:val="24"/>
                <w:lang w:val="id-ID"/>
              </w:rPr>
            </w:pPr>
            <w:r w:rsidRPr="00AA272C">
              <w:rPr>
                <w:rFonts w:ascii="Book Antiqua" w:hAnsi="Book Antiqua"/>
                <w:sz w:val="24"/>
                <w:szCs w:val="24"/>
                <w:lang w:val="id-ID"/>
              </w:rPr>
              <w:t>A</w:t>
            </w:r>
            <w:r w:rsidRPr="00AA272C">
              <w:rPr>
                <w:rFonts w:ascii="Book Antiqua" w:hAnsi="Book Antiqua"/>
                <w:spacing w:val="-1"/>
                <w:sz w:val="24"/>
                <w:szCs w:val="24"/>
                <w:lang w:val="id-ID"/>
              </w:rPr>
              <w:t xml:space="preserve"> </w:t>
            </w:r>
            <w:r w:rsidRPr="00AA272C">
              <w:rPr>
                <w:rFonts w:ascii="Book Antiqua" w:hAnsi="Book Antiqua"/>
                <w:sz w:val="24"/>
                <w:szCs w:val="24"/>
                <w:lang w:val="id-ID"/>
              </w:rPr>
              <w:t>B</w:t>
            </w:r>
            <w:r w:rsidRPr="00AA272C">
              <w:rPr>
                <w:rFonts w:ascii="Book Antiqua" w:hAnsi="Book Antiqua"/>
                <w:spacing w:val="-1"/>
                <w:sz w:val="24"/>
                <w:szCs w:val="24"/>
                <w:lang w:val="id-ID"/>
              </w:rPr>
              <w:t xml:space="preserve"> </w:t>
            </w:r>
            <w:r w:rsidRPr="00AA272C">
              <w:rPr>
                <w:rFonts w:ascii="Book Antiqua" w:hAnsi="Book Antiqua"/>
                <w:sz w:val="24"/>
                <w:szCs w:val="24"/>
                <w:lang w:val="id-ID"/>
              </w:rPr>
              <w:t>S T R</w:t>
            </w:r>
            <w:r w:rsidRPr="00AA272C">
              <w:rPr>
                <w:rFonts w:ascii="Book Antiqua" w:hAnsi="Book Antiqua"/>
                <w:spacing w:val="-1"/>
                <w:sz w:val="24"/>
                <w:szCs w:val="24"/>
                <w:lang w:val="id-ID"/>
              </w:rPr>
              <w:t xml:space="preserve"> </w:t>
            </w:r>
            <w:r w:rsidRPr="00AA272C">
              <w:rPr>
                <w:rFonts w:ascii="Book Antiqua" w:hAnsi="Book Antiqua"/>
                <w:sz w:val="24"/>
                <w:szCs w:val="24"/>
                <w:lang w:val="id-ID"/>
              </w:rPr>
              <w:t>A</w:t>
            </w:r>
            <w:r w:rsidRPr="00AA272C">
              <w:rPr>
                <w:rFonts w:ascii="Book Antiqua" w:hAnsi="Book Antiqua"/>
                <w:spacing w:val="-1"/>
                <w:sz w:val="24"/>
                <w:szCs w:val="24"/>
                <w:lang w:val="id-ID"/>
              </w:rPr>
              <w:t xml:space="preserve"> </w:t>
            </w:r>
            <w:r w:rsidRPr="00AA272C">
              <w:rPr>
                <w:rFonts w:ascii="Book Antiqua" w:hAnsi="Book Antiqua"/>
                <w:sz w:val="24"/>
                <w:szCs w:val="24"/>
                <w:lang w:val="id-ID"/>
              </w:rPr>
              <w:t>C T</w:t>
            </w:r>
          </w:p>
        </w:tc>
      </w:tr>
      <w:tr w:rsidR="00B3243C" w:rsidRPr="00AA272C" w14:paraId="620B353C" w14:textId="77777777" w:rsidTr="00B3243C">
        <w:trPr>
          <w:trHeight w:val="3360"/>
        </w:trPr>
        <w:tc>
          <w:tcPr>
            <w:tcW w:w="3115" w:type="dxa"/>
            <w:tcBorders>
              <w:bottom w:val="single" w:sz="4" w:space="0" w:color="000000"/>
            </w:tcBorders>
          </w:tcPr>
          <w:p w14:paraId="025D0BA8" w14:textId="3F73A331" w:rsidR="00B3243C" w:rsidRPr="00CF7A31" w:rsidRDefault="00B3243C" w:rsidP="003A4C1B">
            <w:pPr>
              <w:pStyle w:val="TableParagraph"/>
              <w:spacing w:line="240" w:lineRule="auto"/>
              <w:ind w:left="0" w:right="138"/>
              <w:rPr>
                <w:rFonts w:ascii="Book Antiqua" w:hAnsi="Book Antiqua"/>
                <w:iCs/>
                <w:w w:val="105"/>
                <w:lang w:val="en-GB"/>
              </w:rPr>
            </w:pPr>
            <w:r w:rsidRPr="00AA272C">
              <w:rPr>
                <w:rFonts w:ascii="Book Antiqua" w:hAnsi="Book Antiqua"/>
                <w:lang w:val="id-ID"/>
              </w:rPr>
              <w:t>Keywords:</w:t>
            </w:r>
            <w:r w:rsidRPr="00AA272C">
              <w:rPr>
                <w:rFonts w:ascii="Book Antiqua" w:hAnsi="Book Antiqua"/>
                <w:iCs/>
                <w:lang w:val="id-ID"/>
              </w:rPr>
              <w:t xml:space="preserve"> </w:t>
            </w:r>
            <w:r w:rsidR="00B311F9" w:rsidRPr="00B311F9">
              <w:rPr>
                <w:rFonts w:ascii="Book Antiqua" w:hAnsi="Book Antiqua"/>
                <w:lang w:val="en-GB"/>
              </w:rPr>
              <w:t>Perceived Ease of Use</w:t>
            </w:r>
            <w:r w:rsidR="00AA272C" w:rsidRPr="00CF7A31">
              <w:rPr>
                <w:rFonts w:ascii="Book Antiqua" w:hAnsi="Book Antiqua"/>
                <w:iCs/>
                <w:w w:val="105"/>
                <w:lang w:val="en-GB"/>
              </w:rPr>
              <w:t xml:space="preserve">, </w:t>
            </w:r>
            <w:r w:rsidR="00B311F9" w:rsidRPr="00B311F9">
              <w:rPr>
                <w:rFonts w:ascii="Book Antiqua" w:hAnsi="Book Antiqua"/>
                <w:lang w:val="en-GB"/>
              </w:rPr>
              <w:t>Perceived Usefulness</w:t>
            </w:r>
            <w:r w:rsidR="00AA272C" w:rsidRPr="00CF7A31">
              <w:rPr>
                <w:rFonts w:ascii="Book Antiqua" w:hAnsi="Book Antiqua"/>
                <w:iCs/>
                <w:w w:val="105"/>
                <w:lang w:val="en-GB"/>
              </w:rPr>
              <w:t xml:space="preserve">, </w:t>
            </w:r>
            <w:r w:rsidR="00B311F9" w:rsidRPr="00B311F9">
              <w:rPr>
                <w:rFonts w:ascii="Book Antiqua" w:hAnsi="Book Antiqua"/>
                <w:lang w:val="en-GB"/>
              </w:rPr>
              <w:t>Satisfaction</w:t>
            </w:r>
            <w:r w:rsidR="00AA272C" w:rsidRPr="00CF7A31">
              <w:rPr>
                <w:rFonts w:ascii="Book Antiqua" w:hAnsi="Book Antiqua"/>
                <w:iCs/>
                <w:w w:val="105"/>
                <w:lang w:val="en-GB"/>
              </w:rPr>
              <w:t xml:space="preserve">, </w:t>
            </w:r>
            <w:r w:rsidR="00B311F9" w:rsidRPr="00B311F9">
              <w:rPr>
                <w:rFonts w:ascii="Book Antiqua" w:hAnsi="Book Antiqua"/>
                <w:lang w:val="en-GB"/>
              </w:rPr>
              <w:t>Continuance Intention</w:t>
            </w:r>
            <w:bookmarkStart w:id="0" w:name="_GoBack"/>
            <w:bookmarkEnd w:id="0"/>
            <w:r w:rsidR="00CF7A31">
              <w:rPr>
                <w:rFonts w:ascii="Book Antiqua" w:hAnsi="Book Antiqua"/>
                <w:lang w:val="en-GB"/>
              </w:rPr>
              <w:t>.</w:t>
            </w:r>
          </w:p>
          <w:p w14:paraId="11A3EC89" w14:textId="77777777" w:rsidR="00B6218D" w:rsidRPr="00AA272C" w:rsidRDefault="00B6218D" w:rsidP="003A4C1B">
            <w:pPr>
              <w:pStyle w:val="TableParagraph"/>
              <w:spacing w:line="240" w:lineRule="auto"/>
              <w:ind w:left="0" w:right="138"/>
              <w:rPr>
                <w:rFonts w:ascii="Book Antiqua" w:hAnsi="Book Antiqua"/>
                <w:lang w:val="id-ID"/>
              </w:rPr>
            </w:pPr>
          </w:p>
          <w:p w14:paraId="72C9ECD5" w14:textId="6950BF3F" w:rsidR="00B6218D" w:rsidRPr="00AA272C" w:rsidRDefault="00B6218D" w:rsidP="003A4C1B">
            <w:pPr>
              <w:pStyle w:val="TableParagraph"/>
              <w:spacing w:line="240" w:lineRule="auto"/>
              <w:ind w:left="0" w:right="138"/>
              <w:rPr>
                <w:rFonts w:ascii="Book Antiqua" w:hAnsi="Book Antiqua" w:cs="Times New Roman"/>
                <w:i/>
                <w:sz w:val="24"/>
                <w:szCs w:val="24"/>
                <w:lang w:val="id-ID"/>
              </w:rPr>
            </w:pPr>
            <w:r w:rsidRPr="00AA272C">
              <w:rPr>
                <w:rFonts w:ascii="Book Antiqua" w:hAnsi="Book Antiqua" w:cs="Times New Roman"/>
                <w:i/>
                <w:sz w:val="24"/>
                <w:szCs w:val="24"/>
                <w:lang w:val="id-ID"/>
              </w:rPr>
              <w:t>Received: 20</w:t>
            </w:r>
            <w:r w:rsidR="008460EE" w:rsidRPr="00AA272C">
              <w:rPr>
                <w:rFonts w:ascii="Book Antiqua" w:hAnsi="Book Antiqua" w:cs="Times New Roman"/>
                <w:i/>
                <w:sz w:val="24"/>
                <w:szCs w:val="24"/>
                <w:lang w:val="id-ID"/>
              </w:rPr>
              <w:t>, May</w:t>
            </w:r>
          </w:p>
          <w:p w14:paraId="478F9C7E" w14:textId="4AACABBF" w:rsidR="00B6218D" w:rsidRPr="00AA272C" w:rsidRDefault="00B6218D" w:rsidP="003A4C1B">
            <w:pPr>
              <w:pStyle w:val="TableParagraph"/>
              <w:spacing w:line="240" w:lineRule="auto"/>
              <w:ind w:left="0" w:right="138"/>
              <w:rPr>
                <w:rFonts w:ascii="Book Antiqua" w:hAnsi="Book Antiqua" w:cs="Times New Roman"/>
                <w:i/>
                <w:sz w:val="24"/>
                <w:szCs w:val="24"/>
                <w:lang w:val="id-ID"/>
              </w:rPr>
            </w:pPr>
            <w:r w:rsidRPr="00AA272C">
              <w:rPr>
                <w:rFonts w:ascii="Book Antiqua" w:hAnsi="Book Antiqua" w:cs="Times New Roman"/>
                <w:i/>
                <w:sz w:val="24"/>
                <w:szCs w:val="24"/>
                <w:lang w:val="id-ID"/>
              </w:rPr>
              <w:t xml:space="preserve">Revised: 15 </w:t>
            </w:r>
            <w:r w:rsidR="008460EE" w:rsidRPr="00AA272C">
              <w:rPr>
                <w:rFonts w:ascii="Book Antiqua" w:hAnsi="Book Antiqua" w:cs="Times New Roman"/>
                <w:i/>
                <w:sz w:val="24"/>
                <w:szCs w:val="24"/>
                <w:lang w:val="id-ID"/>
              </w:rPr>
              <w:t>June</w:t>
            </w:r>
          </w:p>
          <w:p w14:paraId="6B736403" w14:textId="4B044C1F" w:rsidR="00B6218D" w:rsidRPr="00AA272C" w:rsidRDefault="00B6218D" w:rsidP="003A4C1B">
            <w:pPr>
              <w:pStyle w:val="TableParagraph"/>
              <w:spacing w:line="240" w:lineRule="auto"/>
              <w:ind w:left="0" w:right="138"/>
              <w:rPr>
                <w:rFonts w:ascii="Book Antiqua" w:hAnsi="Book Antiqua" w:cs="Times New Roman"/>
                <w:i/>
                <w:sz w:val="24"/>
                <w:szCs w:val="24"/>
                <w:lang w:val="id-ID"/>
              </w:rPr>
            </w:pPr>
            <w:r w:rsidRPr="00AA272C">
              <w:rPr>
                <w:rFonts w:ascii="Book Antiqua" w:hAnsi="Book Antiqua" w:cs="Times New Roman"/>
                <w:i/>
                <w:sz w:val="24"/>
                <w:szCs w:val="24"/>
                <w:lang w:val="id-ID"/>
              </w:rPr>
              <w:t>Accepted: 10 J</w:t>
            </w:r>
            <w:r w:rsidR="008460EE" w:rsidRPr="00AA272C">
              <w:rPr>
                <w:rFonts w:ascii="Book Antiqua" w:hAnsi="Book Antiqua" w:cs="Times New Roman"/>
                <w:i/>
                <w:sz w:val="24"/>
                <w:szCs w:val="24"/>
                <w:lang w:val="id-ID"/>
              </w:rPr>
              <w:t>uly</w:t>
            </w:r>
          </w:p>
          <w:p w14:paraId="71D2F1DB" w14:textId="77777777" w:rsidR="00B3243C" w:rsidRPr="00AA272C" w:rsidRDefault="00B3243C" w:rsidP="003A4C1B">
            <w:pPr>
              <w:pStyle w:val="TableParagraph"/>
              <w:spacing w:line="240" w:lineRule="auto"/>
              <w:ind w:left="0"/>
              <w:rPr>
                <w:rFonts w:ascii="Book Antiqua" w:hAnsi="Book Antiqua"/>
                <w:lang w:val="id-ID"/>
              </w:rPr>
            </w:pPr>
          </w:p>
          <w:p w14:paraId="4495522C" w14:textId="627FA083" w:rsidR="00B3243C" w:rsidRPr="00AA272C" w:rsidRDefault="00B3243C" w:rsidP="003A4C1B">
            <w:pPr>
              <w:pStyle w:val="TableParagraph"/>
              <w:spacing w:line="240" w:lineRule="auto"/>
              <w:ind w:left="0" w:right="138"/>
              <w:rPr>
                <w:rFonts w:ascii="Book Antiqua" w:hAnsi="Book Antiqua"/>
                <w:lang w:val="id-ID"/>
              </w:rPr>
            </w:pPr>
            <w:r w:rsidRPr="00AA272C">
              <w:rPr>
                <w:rFonts w:ascii="Book Antiqua" w:hAnsi="Book Antiqua"/>
                <w:w w:val="80"/>
                <w:lang w:val="id-ID"/>
              </w:rPr>
              <w:t>©202</w:t>
            </w:r>
            <w:r w:rsidR="00B6218D" w:rsidRPr="00AA272C">
              <w:rPr>
                <w:rFonts w:ascii="Book Antiqua" w:hAnsi="Book Antiqua"/>
                <w:w w:val="80"/>
                <w:lang w:val="id-ID"/>
              </w:rPr>
              <w:t xml:space="preserve">6 </w:t>
            </w:r>
            <w:bookmarkStart w:id="1" w:name="_Hlk236038416"/>
            <w:proofErr w:type="spellStart"/>
            <w:r w:rsidR="00B6778F">
              <w:rPr>
                <w:rFonts w:ascii="Book Antiqua" w:hAnsi="Book Antiqua"/>
                <w:w w:val="80"/>
                <w:lang w:val="en-GB"/>
              </w:rPr>
              <w:t>Listanto</w:t>
            </w:r>
            <w:proofErr w:type="spellEnd"/>
            <w:r w:rsidR="00B6778F">
              <w:rPr>
                <w:rFonts w:ascii="Book Antiqua" w:hAnsi="Book Antiqua"/>
                <w:w w:val="80"/>
                <w:lang w:val="en-GB"/>
              </w:rPr>
              <w:t xml:space="preserve">, </w:t>
            </w:r>
            <w:proofErr w:type="spellStart"/>
            <w:r w:rsidR="00B6778F">
              <w:rPr>
                <w:rFonts w:ascii="Book Antiqua" w:hAnsi="Book Antiqua"/>
                <w:w w:val="80"/>
                <w:lang w:val="en-GB"/>
              </w:rPr>
              <w:t>Simbolon</w:t>
            </w:r>
            <w:proofErr w:type="spellEnd"/>
            <w:r w:rsidR="00772C91" w:rsidRPr="00AA272C">
              <w:rPr>
                <w:rFonts w:ascii="Book Antiqua" w:hAnsi="Book Antiqua"/>
                <w:w w:val="80"/>
                <w:lang w:val="en-GB"/>
              </w:rPr>
              <w:t xml:space="preserve"> </w:t>
            </w:r>
            <w:bookmarkEnd w:id="1"/>
            <w:r w:rsidRPr="00AA272C">
              <w:rPr>
                <w:rFonts w:ascii="Book Antiqua" w:hAnsi="Book Antiqua"/>
                <w:w w:val="80"/>
                <w:lang w:val="id-ID"/>
              </w:rPr>
              <w:t>(s):</w:t>
            </w:r>
            <w:r w:rsidRPr="00AA272C">
              <w:rPr>
                <w:rFonts w:ascii="Book Antiqua" w:hAnsi="Book Antiqua"/>
                <w:spacing w:val="6"/>
                <w:w w:val="80"/>
                <w:lang w:val="id-ID"/>
              </w:rPr>
              <w:t xml:space="preserve"> </w:t>
            </w:r>
            <w:r w:rsidRPr="00AA272C">
              <w:rPr>
                <w:rFonts w:ascii="Book Antiqua" w:hAnsi="Book Antiqua"/>
                <w:w w:val="80"/>
                <w:lang w:val="id-ID"/>
              </w:rPr>
              <w:t>This</w:t>
            </w:r>
            <w:r w:rsidRPr="00AA272C">
              <w:rPr>
                <w:rFonts w:ascii="Book Antiqua" w:hAnsi="Book Antiqua"/>
                <w:spacing w:val="3"/>
                <w:w w:val="80"/>
                <w:lang w:val="id-ID"/>
              </w:rPr>
              <w:t xml:space="preserve"> </w:t>
            </w:r>
            <w:r w:rsidRPr="00AA272C">
              <w:rPr>
                <w:rFonts w:ascii="Book Antiqua" w:hAnsi="Book Antiqua"/>
                <w:w w:val="80"/>
                <w:lang w:val="id-ID"/>
              </w:rPr>
              <w:t>is</w:t>
            </w:r>
            <w:r w:rsidRPr="00AA272C">
              <w:rPr>
                <w:rFonts w:ascii="Book Antiqua" w:hAnsi="Book Antiqua"/>
                <w:spacing w:val="6"/>
                <w:w w:val="80"/>
                <w:lang w:val="id-ID"/>
              </w:rPr>
              <w:t xml:space="preserve"> </w:t>
            </w:r>
            <w:r w:rsidRPr="00AA272C">
              <w:rPr>
                <w:rFonts w:ascii="Book Antiqua" w:hAnsi="Book Antiqua"/>
                <w:w w:val="80"/>
                <w:lang w:val="id-ID"/>
              </w:rPr>
              <w:t>an</w:t>
            </w:r>
            <w:r w:rsidRPr="00AA272C">
              <w:rPr>
                <w:rFonts w:ascii="Book Antiqua" w:hAnsi="Book Antiqua"/>
                <w:spacing w:val="3"/>
                <w:w w:val="80"/>
                <w:lang w:val="id-ID"/>
              </w:rPr>
              <w:t xml:space="preserve"> </w:t>
            </w:r>
            <w:r w:rsidRPr="00AA272C">
              <w:rPr>
                <w:rFonts w:ascii="Book Antiqua" w:hAnsi="Book Antiqua"/>
                <w:w w:val="80"/>
                <w:lang w:val="id-ID"/>
              </w:rPr>
              <w:t>open-</w:t>
            </w:r>
            <w:r w:rsidRPr="00AA272C">
              <w:rPr>
                <w:rFonts w:ascii="Book Antiqua" w:hAnsi="Book Antiqua"/>
                <w:w w:val="75"/>
                <w:lang w:val="id-ID"/>
              </w:rPr>
              <w:t>access</w:t>
            </w:r>
            <w:r w:rsidRPr="00AA272C">
              <w:rPr>
                <w:rFonts w:ascii="Book Antiqua" w:hAnsi="Book Antiqua"/>
                <w:spacing w:val="15"/>
                <w:w w:val="75"/>
                <w:lang w:val="id-ID"/>
              </w:rPr>
              <w:t xml:space="preserve"> </w:t>
            </w:r>
            <w:r w:rsidRPr="00AA272C">
              <w:rPr>
                <w:rFonts w:ascii="Book Antiqua" w:hAnsi="Book Antiqua"/>
                <w:w w:val="75"/>
                <w:lang w:val="id-ID"/>
              </w:rPr>
              <w:t>article</w:t>
            </w:r>
            <w:r w:rsidRPr="00AA272C">
              <w:rPr>
                <w:rFonts w:ascii="Book Antiqua" w:hAnsi="Book Antiqua"/>
                <w:spacing w:val="14"/>
                <w:w w:val="75"/>
                <w:lang w:val="id-ID"/>
              </w:rPr>
              <w:t xml:space="preserve"> </w:t>
            </w:r>
            <w:r w:rsidRPr="00AA272C">
              <w:rPr>
                <w:rFonts w:ascii="Book Antiqua" w:hAnsi="Book Antiqua"/>
                <w:w w:val="75"/>
                <w:lang w:val="id-ID"/>
              </w:rPr>
              <w:t>distributed</w:t>
            </w:r>
            <w:r w:rsidRPr="00AA272C">
              <w:rPr>
                <w:rFonts w:ascii="Book Antiqua" w:hAnsi="Book Antiqua"/>
                <w:spacing w:val="13"/>
                <w:w w:val="75"/>
                <w:lang w:val="id-ID"/>
              </w:rPr>
              <w:t xml:space="preserve"> </w:t>
            </w:r>
            <w:r w:rsidRPr="00AA272C">
              <w:rPr>
                <w:rFonts w:ascii="Book Antiqua" w:hAnsi="Book Antiqua"/>
                <w:w w:val="75"/>
                <w:lang w:val="id-ID"/>
              </w:rPr>
              <w:t>under</w:t>
            </w:r>
            <w:r w:rsidRPr="00AA272C">
              <w:rPr>
                <w:rFonts w:ascii="Book Antiqua" w:hAnsi="Book Antiqua"/>
                <w:spacing w:val="14"/>
                <w:w w:val="75"/>
                <w:lang w:val="id-ID"/>
              </w:rPr>
              <w:t xml:space="preserve"> </w:t>
            </w:r>
            <w:r w:rsidRPr="00AA272C">
              <w:rPr>
                <w:rFonts w:ascii="Book Antiqua" w:hAnsi="Book Antiqua"/>
                <w:w w:val="75"/>
                <w:lang w:val="id-ID"/>
              </w:rPr>
              <w:t>the</w:t>
            </w:r>
            <w:r w:rsidRPr="00AA272C">
              <w:rPr>
                <w:rFonts w:ascii="Book Antiqua" w:hAnsi="Book Antiqua"/>
                <w:spacing w:val="13"/>
                <w:w w:val="75"/>
                <w:lang w:val="id-ID"/>
              </w:rPr>
              <w:t xml:space="preserve"> </w:t>
            </w:r>
            <w:r w:rsidRPr="00AA272C">
              <w:rPr>
                <w:rFonts w:ascii="Book Antiqua" w:hAnsi="Book Antiqua"/>
                <w:w w:val="75"/>
                <w:lang w:val="id-ID"/>
              </w:rPr>
              <w:t>terms</w:t>
            </w:r>
            <w:r w:rsidRPr="00AA272C">
              <w:rPr>
                <w:rFonts w:ascii="Book Antiqua" w:hAnsi="Book Antiqua"/>
                <w:spacing w:val="-34"/>
                <w:w w:val="75"/>
                <w:lang w:val="id-ID"/>
              </w:rPr>
              <w:t xml:space="preserve"> </w:t>
            </w:r>
            <w:r w:rsidRPr="00AA272C">
              <w:rPr>
                <w:rFonts w:ascii="Book Antiqua" w:hAnsi="Book Antiqua"/>
                <w:w w:val="80"/>
                <w:lang w:val="id-ID"/>
              </w:rPr>
              <w:t>of</w:t>
            </w:r>
            <w:r w:rsidRPr="00AA272C">
              <w:rPr>
                <w:rFonts w:ascii="Book Antiqua" w:hAnsi="Book Antiqua"/>
                <w:spacing w:val="3"/>
                <w:w w:val="80"/>
                <w:lang w:val="id-ID"/>
              </w:rPr>
              <w:t xml:space="preserve"> </w:t>
            </w:r>
            <w:r w:rsidRPr="00AA272C">
              <w:rPr>
                <w:rFonts w:ascii="Book Antiqua" w:hAnsi="Book Antiqua"/>
                <w:w w:val="80"/>
                <w:lang w:val="id-ID"/>
              </w:rPr>
              <w:t>the</w:t>
            </w:r>
            <w:r w:rsidRPr="00AA272C">
              <w:rPr>
                <w:rFonts w:ascii="Book Antiqua" w:hAnsi="Book Antiqua"/>
                <w:spacing w:val="3"/>
                <w:w w:val="80"/>
                <w:lang w:val="id-ID"/>
              </w:rPr>
              <w:t xml:space="preserve"> </w:t>
            </w:r>
            <w:hyperlink r:id="rId8">
              <w:r w:rsidRPr="00AA272C">
                <w:rPr>
                  <w:rFonts w:ascii="Book Antiqua" w:hAnsi="Book Antiqua"/>
                  <w:color w:val="006797"/>
                  <w:w w:val="80"/>
                  <w:u w:val="single" w:color="006797"/>
                  <w:shd w:val="clear" w:color="auto" w:fill="DDDDDD"/>
                  <w:lang w:val="id-ID"/>
                </w:rPr>
                <w:t>Creative</w:t>
              </w:r>
              <w:r w:rsidRPr="00AA272C">
                <w:rPr>
                  <w:rFonts w:ascii="Book Antiqua" w:hAnsi="Book Antiqua"/>
                  <w:color w:val="006797"/>
                  <w:spacing w:val="3"/>
                  <w:w w:val="80"/>
                  <w:u w:val="single" w:color="006797"/>
                  <w:shd w:val="clear" w:color="auto" w:fill="DDDDDD"/>
                  <w:lang w:val="id-ID"/>
                </w:rPr>
                <w:t xml:space="preserve"> </w:t>
              </w:r>
              <w:r w:rsidRPr="00AA272C">
                <w:rPr>
                  <w:rFonts w:ascii="Book Antiqua" w:hAnsi="Book Antiqua"/>
                  <w:color w:val="006797"/>
                  <w:w w:val="80"/>
                  <w:u w:val="single" w:color="006797"/>
                  <w:shd w:val="clear" w:color="auto" w:fill="DDDDDD"/>
                  <w:lang w:val="id-ID"/>
                </w:rPr>
                <w:t>Commons</w:t>
              </w:r>
              <w:r w:rsidRPr="00AA272C">
                <w:rPr>
                  <w:rFonts w:ascii="Book Antiqua" w:hAnsi="Book Antiqua"/>
                  <w:color w:val="006797"/>
                  <w:spacing w:val="5"/>
                  <w:w w:val="80"/>
                  <w:u w:val="single" w:color="006797"/>
                  <w:shd w:val="clear" w:color="auto" w:fill="DDDDDD"/>
                  <w:lang w:val="id-ID"/>
                </w:rPr>
                <w:t xml:space="preserve"> </w:t>
              </w:r>
              <w:r w:rsidRPr="00AA272C">
                <w:rPr>
                  <w:rFonts w:ascii="Book Antiqua" w:hAnsi="Book Antiqua"/>
                  <w:color w:val="006797"/>
                  <w:w w:val="80"/>
                  <w:u w:val="single" w:color="006797"/>
                  <w:shd w:val="clear" w:color="auto" w:fill="DDDDDD"/>
                  <w:lang w:val="id-ID"/>
                </w:rPr>
                <w:t>Atribusi</w:t>
              </w:r>
              <w:r w:rsidRPr="00AA272C">
                <w:rPr>
                  <w:rFonts w:ascii="Book Antiqua" w:hAnsi="Book Antiqua"/>
                  <w:color w:val="006797"/>
                  <w:spacing w:val="5"/>
                  <w:w w:val="80"/>
                  <w:u w:val="single" w:color="006797"/>
                  <w:shd w:val="clear" w:color="auto" w:fill="DDDDDD"/>
                  <w:lang w:val="id-ID"/>
                </w:rPr>
                <w:t xml:space="preserve"> </w:t>
              </w:r>
              <w:r w:rsidRPr="00AA272C">
                <w:rPr>
                  <w:rFonts w:ascii="Book Antiqua" w:hAnsi="Book Antiqua"/>
                  <w:color w:val="006797"/>
                  <w:w w:val="80"/>
                  <w:u w:val="single" w:color="006797"/>
                  <w:shd w:val="clear" w:color="auto" w:fill="DDDDDD"/>
                  <w:lang w:val="id-ID"/>
                </w:rPr>
                <w:t>4.0</w:t>
              </w:r>
            </w:hyperlink>
            <w:r w:rsidRPr="00AA272C">
              <w:rPr>
                <w:rFonts w:ascii="Book Antiqua" w:hAnsi="Book Antiqua"/>
                <w:color w:val="006797"/>
                <w:spacing w:val="1"/>
                <w:w w:val="80"/>
                <w:lang w:val="id-ID"/>
              </w:rPr>
              <w:t xml:space="preserve"> </w:t>
            </w:r>
            <w:hyperlink r:id="rId9">
              <w:r w:rsidRPr="00AA272C">
                <w:rPr>
                  <w:rFonts w:ascii="Book Antiqua" w:hAnsi="Book Antiqua"/>
                  <w:color w:val="006797"/>
                  <w:w w:val="90"/>
                  <w:u w:val="single" w:color="006797"/>
                  <w:shd w:val="clear" w:color="auto" w:fill="DDDDDD"/>
                  <w:lang w:val="id-ID"/>
                </w:rPr>
                <w:t>Internasional</w:t>
              </w:r>
              <w:r w:rsidRPr="00AA272C">
                <w:rPr>
                  <w:rFonts w:ascii="Book Antiqua" w:hAnsi="Book Antiqua"/>
                  <w:w w:val="90"/>
                  <w:lang w:val="id-ID"/>
                </w:rPr>
                <w:t>.</w:t>
              </w:r>
            </w:hyperlink>
          </w:p>
          <w:p w14:paraId="2F7E4651" w14:textId="2EFDA518" w:rsidR="00B3243C" w:rsidRPr="00AA272C" w:rsidRDefault="00A37571" w:rsidP="003A4C1B">
            <w:pPr>
              <w:pStyle w:val="TableParagraph"/>
              <w:spacing w:line="240" w:lineRule="auto"/>
              <w:ind w:left="0"/>
              <w:rPr>
                <w:rFonts w:ascii="Book Antiqua" w:hAnsi="Book Antiqua"/>
                <w:sz w:val="20"/>
                <w:lang w:val="id-ID"/>
              </w:rPr>
            </w:pPr>
            <w:r w:rsidRPr="00AA272C">
              <w:rPr>
                <w:rFonts w:ascii="Book Antiqua" w:hAnsi="Book Antiqua"/>
                <w:noProof/>
                <w:lang w:val="id-ID"/>
              </w:rPr>
              <w:drawing>
                <wp:inline distT="0" distB="0" distL="0" distR="0" wp14:anchorId="50201FB1" wp14:editId="64A1D1E2">
                  <wp:extent cx="695325" cy="2476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inline>
              </w:drawing>
            </w:r>
          </w:p>
        </w:tc>
        <w:tc>
          <w:tcPr>
            <w:tcW w:w="5390" w:type="dxa"/>
            <w:tcBorders>
              <w:bottom w:val="single" w:sz="4" w:space="0" w:color="000000"/>
            </w:tcBorders>
          </w:tcPr>
          <w:p w14:paraId="1A5C4D39" w14:textId="2477FEAA" w:rsidR="00B3243C" w:rsidRPr="00AA272C" w:rsidRDefault="003A4C1B" w:rsidP="003A4C1B">
            <w:pPr>
              <w:pStyle w:val="TableParagraph"/>
              <w:spacing w:line="240" w:lineRule="auto"/>
              <w:ind w:left="112" w:right="103"/>
              <w:jc w:val="both"/>
              <w:rPr>
                <w:rFonts w:ascii="Book Antiqua" w:hAnsi="Book Antiqua"/>
                <w:lang w:val="id-ID"/>
              </w:rPr>
            </w:pPr>
            <w:r w:rsidRPr="003A4C1B">
              <w:rPr>
                <w:rFonts w:ascii="Book Antiqua" w:hAnsi="Book Antiqua"/>
                <w:lang w:val="en-GB"/>
              </w:rPr>
              <w:t xml:space="preserve">Digital payment services are experiencing high growth, resulting in an increase of e-wallets adoption among gen-z. This study </w:t>
            </w:r>
            <w:proofErr w:type="spellStart"/>
            <w:r w:rsidRPr="003A4C1B">
              <w:rPr>
                <w:rFonts w:ascii="Book Antiqua" w:hAnsi="Book Antiqua"/>
                <w:lang w:val="en-GB"/>
              </w:rPr>
              <w:t>analizes</w:t>
            </w:r>
            <w:proofErr w:type="spellEnd"/>
            <w:r w:rsidRPr="003A4C1B">
              <w:rPr>
                <w:rFonts w:ascii="Book Antiqua" w:hAnsi="Book Antiqua"/>
                <w:lang w:val="en-GB"/>
              </w:rPr>
              <w:t xml:space="preserve"> the effect of perceived ease of use and perceived usefulness on continuance intention, with satisfaction as a mediating variable. Data are obtained through an online survey of 150 respondents in Greater Jakarta and processed by using PLS-SEM. Based on the results, perceived ease of use has significant effect on satisfaction. Perceived usefulness has significant effect on satisfaction and continuance intention. Satisfaction also has significant effect on continuance intention and serves as a full mediator between perceived ease of use and continuance intention.</w:t>
            </w:r>
          </w:p>
        </w:tc>
      </w:tr>
    </w:tbl>
    <w:p w14:paraId="69EB93E2" w14:textId="77777777" w:rsidR="003D711A" w:rsidRPr="00AA272C" w:rsidRDefault="003D711A" w:rsidP="003A4C1B">
      <w:pPr>
        <w:pStyle w:val="Default"/>
        <w:jc w:val="both"/>
        <w:rPr>
          <w:rFonts w:ascii="Book Antiqua" w:hAnsi="Book Antiqua"/>
          <w:b/>
          <w:bCs/>
          <w:lang w:val="id-ID"/>
        </w:rPr>
      </w:pPr>
    </w:p>
    <w:p w14:paraId="7C4AD29E" w14:textId="2597672B" w:rsidR="00B3243C" w:rsidRPr="00AA272C" w:rsidRDefault="00AA272C" w:rsidP="003A4C1B">
      <w:pPr>
        <w:pStyle w:val="Default"/>
        <w:jc w:val="both"/>
        <w:rPr>
          <w:rFonts w:ascii="Book Antiqua" w:hAnsi="Book Antiqua"/>
          <w:b/>
          <w:bCs/>
          <w:lang w:val="id-ID"/>
        </w:rPr>
      </w:pPr>
      <w:r w:rsidRPr="00AA272C">
        <w:rPr>
          <w:rFonts w:ascii="Book Antiqua" w:hAnsi="Book Antiqua"/>
          <w:b/>
          <w:bCs/>
          <w:lang w:val="id-ID"/>
        </w:rPr>
        <w:br w:type="column"/>
      </w:r>
      <w:r w:rsidR="00B3243C" w:rsidRPr="00AA272C">
        <w:rPr>
          <w:rFonts w:ascii="Book Antiqua" w:hAnsi="Book Antiqua"/>
          <w:b/>
          <w:bCs/>
          <w:lang w:val="id-ID"/>
        </w:rPr>
        <w:lastRenderedPageBreak/>
        <w:t>INTRODUCTION</w:t>
      </w:r>
    </w:p>
    <w:p w14:paraId="0EA76632"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Digital technology development has transformed various aspects of daily life especially for payment system. The growth of digital banking, electronic payments, and QRIS transactions in Indonesia reflects the increasing adoption of digital financial services </w:t>
      </w:r>
      <w:sdt>
        <w:sdtPr>
          <w:rPr>
            <w:rFonts w:ascii="Book Antiqua" w:hAnsi="Book Antiqua"/>
            <w:color w:val="000000"/>
            <w:sz w:val="24"/>
            <w:szCs w:val="24"/>
            <w:lang w:val="en-ID"/>
          </w:rPr>
          <w:tag w:val="MENDELEY_CITATION_v3_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"/>
          <w:id w:val="-1836917692"/>
          <w:placeholder>
            <w:docPart w:val="CCD90BB549844E1F9106ADC899884765"/>
          </w:placeholder>
        </w:sdtPr>
        <w:sdtEndPr/>
        <w:sdtContent>
          <w:r>
            <w:rPr>
              <w:rFonts w:ascii="Book Antiqua" w:hAnsi="Book Antiqua"/>
              <w:color w:val="000000"/>
              <w:sz w:val="24"/>
              <w:szCs w:val="24"/>
              <w:lang w:val="en-ID"/>
            </w:rPr>
            <w:t>(Bank Indonesia, 2024)</w:t>
          </w:r>
        </w:sdtContent>
      </w:sdt>
      <w:r>
        <w:rPr>
          <w:rFonts w:ascii="Book Antiqua" w:hAnsi="Book Antiqua"/>
          <w:sz w:val="24"/>
          <w:szCs w:val="24"/>
          <w:lang w:val="en-ID"/>
        </w:rPr>
        <w:t>. One of the most widely used digital payment instruments is the electronic wallet (e-wallet), which enables users to conduct transactions conveniently through mobile devices. The increasing integration of digital services into everyday activities has strengthened the role of e-wallets as an essential component of the digital economy.</w:t>
      </w:r>
    </w:p>
    <w:p w14:paraId="47084A48"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The development of e-wallet services has also intensified competition among service providers. Beyond facilitating cashless transactions, providers continuously compete through promotional programs, service innovation, transaction efficiency, and ecosystem integration. Research on digital payment adoption in Indonesia indicates that users are increasingly attracted to payment solutions that offer convenience, flexibility, and practical benefits in their daily activities </w:t>
      </w:r>
      <w:sdt>
        <w:sdtPr>
          <w:rPr>
            <w:rFonts w:ascii="Book Antiqua" w:hAnsi="Book Antiqua"/>
            <w:color w:val="000000"/>
            <w:sz w:val="24"/>
            <w:szCs w:val="24"/>
            <w:lang w:val="en-ID"/>
          </w:rPr>
          <w:tag w:val="MENDELEY_CITATION_v3_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"/>
          <w:id w:val="6959873"/>
          <w:placeholder>
            <w:docPart w:val="CCD90BB549844E1F9106ADC899884765"/>
          </w:placeholder>
        </w:sdtPr>
        <w:sdtEndPr/>
        <w:sdtContent>
          <w:r>
            <w:rPr>
              <w:rFonts w:ascii="Book Antiqua" w:hAnsi="Book Antiqua"/>
              <w:color w:val="000000"/>
              <w:sz w:val="24"/>
              <w:szCs w:val="24"/>
              <w:lang w:val="en-ID"/>
            </w:rPr>
            <w:t>(</w:t>
          </w:r>
          <w:proofErr w:type="spellStart"/>
          <w:r>
            <w:rPr>
              <w:rFonts w:ascii="Book Antiqua" w:hAnsi="Book Antiqua"/>
              <w:color w:val="000000"/>
              <w:sz w:val="24"/>
              <w:szCs w:val="24"/>
              <w:lang w:val="en-ID"/>
            </w:rPr>
            <w:t>Ferdinan</w:t>
          </w:r>
          <w:proofErr w:type="spellEnd"/>
          <w:r>
            <w:rPr>
              <w:rFonts w:ascii="Book Antiqua" w:hAnsi="Book Antiqua"/>
              <w:color w:val="000000"/>
              <w:sz w:val="24"/>
              <w:szCs w:val="24"/>
              <w:lang w:val="en-ID"/>
            </w:rPr>
            <w:t xml:space="preserve"> et al., 2024)</w:t>
          </w:r>
        </w:sdtContent>
      </w:sdt>
      <w:r>
        <w:rPr>
          <w:rFonts w:ascii="Book Antiqua" w:hAnsi="Book Antiqua"/>
          <w:sz w:val="24"/>
          <w:szCs w:val="24"/>
          <w:lang w:val="en-ID"/>
        </w:rPr>
        <w:t xml:space="preserve">. Similarly, </w:t>
      </w:r>
      <w:sdt>
        <w:sdtPr>
          <w:rPr>
            <w:rFonts w:ascii="Book Antiqua" w:hAnsi="Book Antiqua"/>
            <w:color w:val="000000"/>
            <w:sz w:val="24"/>
            <w:szCs w:val="24"/>
            <w:lang w:val="en-ID"/>
          </w:rPr>
          <w:tag w:val="MENDELEY_CITATION_v3_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"/>
          <w:id w:val="-1134012512"/>
          <w:placeholder>
            <w:docPart w:val="CCD90BB549844E1F9106ADC899884765"/>
          </w:placeholder>
        </w:sdtPr>
        <w:sdtEndPr/>
        <w:sdtContent>
          <w:proofErr w:type="spellStart"/>
          <w:r>
            <w:rPr>
              <w:rFonts w:ascii="Book Antiqua" w:hAnsi="Book Antiqua"/>
              <w:color w:val="000000"/>
              <w:sz w:val="24"/>
              <w:szCs w:val="24"/>
              <w:lang w:val="en-ID"/>
            </w:rPr>
            <w:t>Santoso</w:t>
          </w:r>
          <w:proofErr w:type="spellEnd"/>
          <w:r>
            <w:rPr>
              <w:rFonts w:ascii="Book Antiqua" w:hAnsi="Book Antiqua"/>
              <w:color w:val="000000"/>
              <w:sz w:val="24"/>
              <w:szCs w:val="24"/>
              <w:lang w:val="en-ID"/>
            </w:rPr>
            <w:t xml:space="preserve"> et al. (2024)</w:t>
          </w:r>
        </w:sdtContent>
      </w:sdt>
      <w:r>
        <w:rPr>
          <w:rFonts w:ascii="Book Antiqua" w:hAnsi="Book Antiqua"/>
          <w:sz w:val="24"/>
          <w:szCs w:val="24"/>
          <w:lang w:val="en-ID"/>
        </w:rPr>
        <w:t xml:space="preserve"> found that users tend to prefer digital wallet services that provide ease of use, functionality, and a seamless transaction experience. These findings suggest that perceived benefits and user experience play important roles in influencing users’ decisions to adopt and continue using digital payment services.</w:t>
      </w:r>
    </w:p>
    <w:p w14:paraId="241675E3"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Among different demographic groups, gen-z represents one of the most active users of digital technologies and financial applications </w:t>
      </w:r>
      <w:sdt>
        <w:sdtPr>
          <w:rPr>
            <w:rFonts w:ascii="Book Antiqua" w:hAnsi="Book Antiqua"/>
            <w:color w:val="000000"/>
            <w:sz w:val="24"/>
            <w:szCs w:val="24"/>
            <w:lang w:val="en-ID"/>
          </w:rPr>
          <w:tag w:val="MENDELEY_CITATION_v3_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"/>
          <w:id w:val="1630281846"/>
          <w:placeholder>
            <w:docPart w:val="CCD90BB549844E1F9106ADC899884765"/>
          </w:placeholder>
        </w:sdtPr>
        <w:sdtEndPr/>
        <w:sdtContent>
          <w:r>
            <w:rPr>
              <w:rFonts w:ascii="Book Antiqua" w:hAnsi="Book Antiqua"/>
              <w:color w:val="000000"/>
              <w:sz w:val="24"/>
              <w:szCs w:val="24"/>
              <w:lang w:val="en-ID"/>
            </w:rPr>
            <w:t xml:space="preserve">(IPSOS, 2026; </w:t>
          </w:r>
          <w:proofErr w:type="spellStart"/>
          <w:r>
            <w:rPr>
              <w:rFonts w:ascii="Book Antiqua" w:hAnsi="Book Antiqua"/>
              <w:color w:val="000000"/>
              <w:sz w:val="24"/>
              <w:szCs w:val="24"/>
              <w:lang w:val="en-ID"/>
            </w:rPr>
            <w:t>Kompas</w:t>
          </w:r>
          <w:proofErr w:type="spellEnd"/>
          <w:r>
            <w:rPr>
              <w:rFonts w:ascii="Book Antiqua" w:hAnsi="Book Antiqua"/>
              <w:color w:val="000000"/>
              <w:sz w:val="24"/>
              <w:szCs w:val="24"/>
              <w:lang w:val="en-ID"/>
            </w:rPr>
            <w:t xml:space="preserve">, 2026; </w:t>
          </w:r>
          <w:proofErr w:type="spellStart"/>
          <w:r>
            <w:rPr>
              <w:rFonts w:ascii="Book Antiqua" w:hAnsi="Book Antiqua"/>
              <w:color w:val="000000"/>
              <w:sz w:val="24"/>
              <w:szCs w:val="24"/>
              <w:lang w:val="en-ID"/>
            </w:rPr>
            <w:t>Kumparan</w:t>
          </w:r>
          <w:proofErr w:type="spellEnd"/>
          <w:r>
            <w:rPr>
              <w:rFonts w:ascii="Book Antiqua" w:hAnsi="Book Antiqua"/>
              <w:color w:val="000000"/>
              <w:sz w:val="24"/>
              <w:szCs w:val="24"/>
              <w:lang w:val="en-ID"/>
            </w:rPr>
            <w:t>, 2026)</w:t>
          </w:r>
        </w:sdtContent>
      </w:sdt>
      <w:r>
        <w:rPr>
          <w:rFonts w:ascii="Book Antiqua" w:hAnsi="Book Antiqua"/>
          <w:sz w:val="24"/>
          <w:szCs w:val="24"/>
          <w:lang w:val="en-ID"/>
        </w:rPr>
        <w:t>. Growing up in a highly digitalized environment, this generation is familiar with mobile-based services and frequently utilizes digital payment platforms for various transactions. Consequently, Generation Z provides a relevant context for examining the determinants of continued use of e-wallet services.</w:t>
      </w:r>
    </w:p>
    <w:p w14:paraId="0CB5551E" w14:textId="77777777" w:rsidR="003A4C1B" w:rsidRDefault="003A4C1B" w:rsidP="003A4C1B">
      <w:pPr>
        <w:spacing w:after="0" w:line="240" w:lineRule="auto"/>
        <w:ind w:firstLine="567"/>
        <w:jc w:val="both"/>
        <w:rPr>
          <w:rFonts w:ascii="Book Antiqua" w:hAnsi="Book Antiqua"/>
          <w:color w:val="000000"/>
          <w:sz w:val="24"/>
          <w:szCs w:val="24"/>
          <w:lang w:val="en-ID"/>
        </w:rPr>
      </w:pPr>
      <w:r>
        <w:rPr>
          <w:rFonts w:ascii="Book Antiqua" w:hAnsi="Book Antiqua"/>
          <w:sz w:val="24"/>
          <w:szCs w:val="24"/>
          <w:lang w:val="en-ID"/>
        </w:rPr>
        <w:t xml:space="preserve">Previous studies on digital financial services have found the importance of perceived usefulness and perceived ease of use in shaping users’ </w:t>
      </w:r>
      <w:proofErr w:type="spellStart"/>
      <w:r>
        <w:rPr>
          <w:rFonts w:ascii="Book Antiqua" w:hAnsi="Book Antiqua"/>
          <w:sz w:val="24"/>
          <w:szCs w:val="24"/>
          <w:lang w:val="en-ID"/>
        </w:rPr>
        <w:t>behavioral</w:t>
      </w:r>
      <w:proofErr w:type="spellEnd"/>
      <w:r>
        <w:rPr>
          <w:rFonts w:ascii="Book Antiqua" w:hAnsi="Book Antiqua"/>
          <w:sz w:val="24"/>
          <w:szCs w:val="24"/>
          <w:lang w:val="en-ID"/>
        </w:rPr>
        <w:t xml:space="preserve"> intentions and post-adoption </w:t>
      </w:r>
      <w:proofErr w:type="spellStart"/>
      <w:r>
        <w:rPr>
          <w:rFonts w:ascii="Book Antiqua" w:hAnsi="Book Antiqua"/>
          <w:sz w:val="24"/>
          <w:szCs w:val="24"/>
          <w:lang w:val="en-ID"/>
        </w:rPr>
        <w:t>behavior</w:t>
      </w:r>
      <w:proofErr w:type="spellEnd"/>
      <w:r>
        <w:rPr>
          <w:rFonts w:ascii="Book Antiqua" w:hAnsi="Book Antiqua"/>
          <w:sz w:val="24"/>
          <w:szCs w:val="24"/>
          <w:lang w:val="en-ID"/>
        </w:rPr>
        <w:t xml:space="preserve"> </w:t>
      </w:r>
      <w:sdt>
        <w:sdtPr>
          <w:rPr>
            <w:rFonts w:ascii="Book Antiqua" w:hAnsi="Book Antiqua"/>
            <w:color w:val="000000"/>
            <w:sz w:val="24"/>
            <w:szCs w:val="24"/>
            <w:lang w:val="en-ID"/>
          </w:rPr>
          <w:tag w:val="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"/>
          <w:id w:val="378135347"/>
          <w:placeholder>
            <w:docPart w:val="CCD90BB549844E1F9106ADC899884765"/>
          </w:placeholder>
        </w:sdtPr>
        <w:sdtEndPr/>
        <w:sdtContent>
          <w:r>
            <w:rPr>
              <w:rFonts w:ascii="Book Antiqua" w:eastAsia="Times New Roman" w:hAnsi="Book Antiqua"/>
              <w:color w:val="000000"/>
              <w:sz w:val="24"/>
            </w:rPr>
            <w:t>(</w:t>
          </w:r>
          <w:proofErr w:type="spellStart"/>
          <w:r>
            <w:rPr>
              <w:rFonts w:ascii="Book Antiqua" w:eastAsia="Times New Roman" w:hAnsi="Book Antiqua"/>
              <w:color w:val="000000"/>
              <w:sz w:val="24"/>
            </w:rPr>
            <w:t>Geasela</w:t>
          </w:r>
          <w:proofErr w:type="spellEnd"/>
          <w:r>
            <w:rPr>
              <w:rFonts w:ascii="Book Antiqua" w:eastAsia="Times New Roman" w:hAnsi="Book Antiqua"/>
              <w:color w:val="000000"/>
              <w:sz w:val="24"/>
            </w:rPr>
            <w:t xml:space="preserve"> et al., 2022; </w:t>
          </w:r>
          <w:proofErr w:type="spellStart"/>
          <w:r>
            <w:rPr>
              <w:rFonts w:ascii="Book Antiqua" w:eastAsia="Times New Roman" w:hAnsi="Book Antiqua"/>
              <w:color w:val="000000"/>
              <w:sz w:val="24"/>
            </w:rPr>
            <w:t>Sinurat</w:t>
          </w:r>
          <w:proofErr w:type="spellEnd"/>
          <w:r>
            <w:rPr>
              <w:rFonts w:ascii="Book Antiqua" w:eastAsia="Times New Roman" w:hAnsi="Book Antiqua"/>
              <w:color w:val="000000"/>
              <w:sz w:val="24"/>
            </w:rPr>
            <w:t xml:space="preserve"> &amp; </w:t>
          </w:r>
          <w:proofErr w:type="spellStart"/>
          <w:r>
            <w:rPr>
              <w:rFonts w:ascii="Book Antiqua" w:eastAsia="Times New Roman" w:hAnsi="Book Antiqua"/>
              <w:color w:val="000000"/>
              <w:sz w:val="24"/>
            </w:rPr>
            <w:t>Sugiyanto</w:t>
          </w:r>
          <w:proofErr w:type="spellEnd"/>
          <w:r>
            <w:rPr>
              <w:rFonts w:ascii="Book Antiqua" w:eastAsia="Times New Roman" w:hAnsi="Book Antiqua"/>
              <w:color w:val="000000"/>
              <w:sz w:val="24"/>
            </w:rPr>
            <w:t xml:space="preserve">, 2022; </w:t>
          </w:r>
          <w:proofErr w:type="spellStart"/>
          <w:r>
            <w:rPr>
              <w:rFonts w:ascii="Book Antiqua" w:eastAsia="Times New Roman" w:hAnsi="Book Antiqua"/>
              <w:color w:val="000000"/>
              <w:sz w:val="24"/>
            </w:rPr>
            <w:t>Suryatenggara</w:t>
          </w:r>
          <w:proofErr w:type="spellEnd"/>
          <w:r>
            <w:rPr>
              <w:rFonts w:ascii="Book Antiqua" w:eastAsia="Times New Roman" w:hAnsi="Book Antiqua"/>
              <w:color w:val="000000"/>
              <w:sz w:val="24"/>
            </w:rPr>
            <w:t xml:space="preserve"> &amp; </w:t>
          </w:r>
          <w:proofErr w:type="spellStart"/>
          <w:r>
            <w:rPr>
              <w:rFonts w:ascii="Book Antiqua" w:eastAsia="Times New Roman" w:hAnsi="Book Antiqua"/>
              <w:color w:val="000000"/>
              <w:sz w:val="24"/>
            </w:rPr>
            <w:t>Dahlan</w:t>
          </w:r>
          <w:proofErr w:type="spellEnd"/>
          <w:r>
            <w:rPr>
              <w:rFonts w:ascii="Book Antiqua" w:eastAsia="Times New Roman" w:hAnsi="Book Antiqua"/>
              <w:color w:val="000000"/>
              <w:sz w:val="24"/>
            </w:rPr>
            <w:t>, 2022)</w:t>
          </w:r>
        </w:sdtContent>
      </w:sdt>
      <w:r>
        <w:rPr>
          <w:rFonts w:ascii="Book Antiqua" w:hAnsi="Book Antiqua"/>
          <w:color w:val="000000"/>
          <w:sz w:val="24"/>
          <w:szCs w:val="24"/>
          <w:lang w:val="en-ID"/>
        </w:rPr>
        <w:t xml:space="preserve">. Users continue using a digital service when provides meaningful benefits and can be used with minimal effort. However, continuance </w:t>
      </w:r>
      <w:proofErr w:type="spellStart"/>
      <w:r>
        <w:rPr>
          <w:rFonts w:ascii="Book Antiqua" w:hAnsi="Book Antiqua"/>
          <w:color w:val="000000"/>
          <w:sz w:val="24"/>
          <w:szCs w:val="24"/>
          <w:lang w:val="en-ID"/>
        </w:rPr>
        <w:t>behavior</w:t>
      </w:r>
      <w:proofErr w:type="spellEnd"/>
      <w:r>
        <w:rPr>
          <w:rFonts w:ascii="Book Antiqua" w:hAnsi="Book Antiqua"/>
          <w:color w:val="000000"/>
          <w:sz w:val="24"/>
          <w:szCs w:val="24"/>
          <w:lang w:val="en-ID"/>
        </w:rPr>
        <w:t xml:space="preserve"> is not determined solely by users’ perceptions of a technology. </w:t>
      </w:r>
    </w:p>
    <w:p w14:paraId="238F1699" w14:textId="77777777" w:rsidR="003A4C1B" w:rsidRDefault="003A4C1B" w:rsidP="003A4C1B">
      <w:pPr>
        <w:spacing w:after="0" w:line="240" w:lineRule="auto"/>
        <w:ind w:firstLine="567"/>
        <w:jc w:val="both"/>
        <w:rPr>
          <w:rFonts w:ascii="Book Antiqua" w:hAnsi="Book Antiqua"/>
          <w:color w:val="000000"/>
          <w:sz w:val="24"/>
          <w:szCs w:val="24"/>
          <w:lang w:val="en-ID"/>
        </w:rPr>
      </w:pPr>
      <w:r>
        <w:rPr>
          <w:rFonts w:ascii="Book Antiqua" w:hAnsi="Book Antiqua"/>
          <w:color w:val="000000"/>
          <w:sz w:val="24"/>
          <w:szCs w:val="24"/>
          <w:lang w:val="en-ID"/>
        </w:rPr>
        <w:t xml:space="preserve">Previous studies have found inconsistent results for determinants of continuance intention. These mixed findings indicate the need for further investigation, particularly in the context of e-wallet usage among gen-z. Based on these considerations, this study aims to examine the effect of perceived ease of use and perceived usefulness on continuance intention with satisfaction as a mediating variable among gen-z e-wallet users in Greater Jakarta. </w:t>
      </w:r>
    </w:p>
    <w:p w14:paraId="4362B5FC" w14:textId="77777777" w:rsidR="003A4C1B" w:rsidRDefault="003A4C1B" w:rsidP="003A4C1B">
      <w:pPr>
        <w:spacing w:after="0" w:line="240" w:lineRule="auto"/>
        <w:rPr>
          <w:lang w:val="en-US"/>
        </w:rPr>
      </w:pPr>
    </w:p>
    <w:p w14:paraId="3CEC6C8C" w14:textId="77777777" w:rsidR="003A4C1B" w:rsidRDefault="003A4C1B" w:rsidP="003A4C1B">
      <w:pPr>
        <w:spacing w:after="0" w:line="240" w:lineRule="auto"/>
        <w:rPr>
          <w:rFonts w:ascii="Book Antiqua" w:hAnsi="Book Antiqua"/>
          <w:sz w:val="24"/>
          <w:szCs w:val="24"/>
          <w:lang w:val="en-ID"/>
        </w:rPr>
      </w:pPr>
      <w:r>
        <w:rPr>
          <w:rFonts w:ascii="Book Antiqua" w:hAnsi="Book Antiqua"/>
          <w:b/>
          <w:sz w:val="24"/>
          <w:szCs w:val="24"/>
        </w:rPr>
        <w:t>LITERATURE REVIEW</w:t>
      </w:r>
    </w:p>
    <w:p w14:paraId="550D1531" w14:textId="77777777" w:rsidR="003A4C1B" w:rsidRDefault="003A4C1B" w:rsidP="003A4C1B">
      <w:pPr>
        <w:autoSpaceDE w:val="0"/>
        <w:autoSpaceDN w:val="0"/>
        <w:adjustRightInd w:val="0"/>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color w:val="000000"/>
          <w:sz w:val="24"/>
          <w:szCs w:val="24"/>
          <w:lang w:val="en-ID"/>
        </w:rPr>
        <w:t xml:space="preserve">Perceived usefulness is described as a condition where users believe that technology could </w:t>
      </w:r>
      <w:proofErr w:type="spellStart"/>
      <w:r>
        <w:rPr>
          <w:rFonts w:ascii="Book Antiqua" w:hAnsi="Book Antiqua" w:cs="Times New Roman"/>
          <w:color w:val="000000"/>
          <w:sz w:val="24"/>
          <w:szCs w:val="24"/>
          <w:lang w:val="en-ID"/>
        </w:rPr>
        <w:t>provides</w:t>
      </w:r>
      <w:proofErr w:type="spellEnd"/>
      <w:r>
        <w:rPr>
          <w:rFonts w:ascii="Book Antiqua" w:hAnsi="Book Antiqua" w:cs="Times New Roman"/>
          <w:color w:val="000000"/>
          <w:sz w:val="24"/>
          <w:szCs w:val="24"/>
          <w:lang w:val="en-ID"/>
        </w:rPr>
        <w:t xml:space="preserve"> meaningful benefits in completing tasks. Applications are used by users when improving transaction efficiency, convenience, and overall effectiveness, especially for e-wallet services. Previous studies have </w:t>
      </w:r>
      <w:r>
        <w:rPr>
          <w:rFonts w:ascii="Book Antiqua" w:hAnsi="Book Antiqua" w:cs="Times New Roman"/>
          <w:color w:val="000000"/>
          <w:sz w:val="24"/>
          <w:szCs w:val="24"/>
          <w:lang w:val="en-ID"/>
        </w:rPr>
        <w:lastRenderedPageBreak/>
        <w:t xml:space="preserve">consistently reported significant effect between perceived usefulness and continuance intention in various digital technology contexts </w:t>
      </w:r>
      <w:sdt>
        <w:sdtPr>
          <w:rPr>
            <w:rFonts w:ascii="Book Antiqua" w:hAnsi="Book Antiqua" w:cs="Times New Roman"/>
            <w:color w:val="000000"/>
            <w:sz w:val="24"/>
            <w:szCs w:val="24"/>
            <w:lang w:val="en-ID"/>
          </w:rPr>
          <w:tag w:val="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"/>
          <w:id w:val="244855713"/>
          <w:placeholder>
            <w:docPart w:val="CCD90BB549844E1F9106ADC899884765"/>
          </w:placeholder>
        </w:sdtPr>
        <w:sdtEndPr/>
        <w:sdtContent>
          <w:r>
            <w:rPr>
              <w:rFonts w:ascii="Book Antiqua" w:eastAsia="Times New Roman" w:hAnsi="Book Antiqua"/>
              <w:color w:val="000000"/>
              <w:sz w:val="24"/>
            </w:rPr>
            <w:t>(Jo &amp; Bang, 2023; Mishra et al., 2023; Savitha et al., 2022)</w:t>
          </w:r>
        </w:sdtContent>
      </w:sdt>
      <w:r>
        <w:rPr>
          <w:rFonts w:ascii="Book Antiqua" w:hAnsi="Book Antiqua" w:cs="Times New Roman"/>
          <w:color w:val="000000"/>
          <w:sz w:val="24"/>
          <w:szCs w:val="24"/>
          <w:lang w:val="en-ID"/>
        </w:rPr>
        <w:t xml:space="preserve">. </w:t>
      </w:r>
    </w:p>
    <w:p w14:paraId="71F2ECF0" w14:textId="77777777" w:rsidR="003A4C1B" w:rsidRDefault="003A4C1B" w:rsidP="003A4C1B">
      <w:pPr>
        <w:autoSpaceDE w:val="0"/>
        <w:autoSpaceDN w:val="0"/>
        <w:adjustRightInd w:val="0"/>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color w:val="000000"/>
          <w:sz w:val="24"/>
          <w:szCs w:val="24"/>
          <w:lang w:val="en-ID"/>
        </w:rPr>
        <w:t xml:space="preserve">Perceived ease of use reflects the condition when users believe that technology can be used with minimal effort. A system that is easy to learn, understand, and operate may encourage users to continue using the technology. In e-wallet services, a simple interface and convenient transaction process can enhance users’ willingness to maintain usage. Prior studies have shown that perceived ease of use contributes positively to continuance intention </w:t>
      </w:r>
      <w:sdt>
        <w:sdtPr>
          <w:rPr>
            <w:rFonts w:ascii="Book Antiqua" w:hAnsi="Book Antiqua" w:cs="Times New Roman"/>
            <w:color w:val="000000"/>
            <w:sz w:val="24"/>
            <w:szCs w:val="24"/>
            <w:lang w:val="en-ID"/>
          </w:rPr>
          <w:tag w:val="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"/>
          <w:id w:val="1936550400"/>
          <w:placeholder>
            <w:docPart w:val="CCD90BB549844E1F9106ADC899884765"/>
          </w:placeholder>
        </w:sdtPr>
        <w:sdtEndPr/>
        <w:sdtContent>
          <w:r>
            <w:rPr>
              <w:rFonts w:ascii="Book Antiqua" w:hAnsi="Book Antiqua" w:cs="Times New Roman"/>
              <w:color w:val="000000"/>
              <w:sz w:val="24"/>
              <w:szCs w:val="24"/>
              <w:lang w:val="en-ID"/>
            </w:rPr>
            <w:t>(</w:t>
          </w:r>
          <w:proofErr w:type="spellStart"/>
          <w:r>
            <w:rPr>
              <w:rFonts w:ascii="Book Antiqua" w:hAnsi="Book Antiqua" w:cs="Times New Roman"/>
              <w:color w:val="000000"/>
              <w:sz w:val="24"/>
              <w:szCs w:val="24"/>
              <w:lang w:val="en-ID"/>
            </w:rPr>
            <w:t>Kusairi</w:t>
          </w:r>
          <w:proofErr w:type="spellEnd"/>
          <w:r>
            <w:rPr>
              <w:rFonts w:ascii="Book Antiqua" w:hAnsi="Book Antiqua" w:cs="Times New Roman"/>
              <w:color w:val="000000"/>
              <w:sz w:val="24"/>
              <w:szCs w:val="24"/>
              <w:lang w:val="en-ID"/>
            </w:rPr>
            <w:t xml:space="preserve"> et al., 2025; Mishra et al., 2023; Savitha et al., 2022)</w:t>
          </w:r>
        </w:sdtContent>
      </w:sdt>
      <w:r>
        <w:rPr>
          <w:rFonts w:ascii="Book Antiqua" w:hAnsi="Book Antiqua" w:cs="Times New Roman"/>
          <w:color w:val="000000"/>
          <w:sz w:val="24"/>
          <w:szCs w:val="24"/>
          <w:lang w:val="en-ID"/>
        </w:rPr>
        <w:t>.</w:t>
      </w:r>
    </w:p>
    <w:p w14:paraId="0F78A1DC" w14:textId="77777777" w:rsidR="003A4C1B" w:rsidRDefault="003A4C1B" w:rsidP="003A4C1B">
      <w:pPr>
        <w:autoSpaceDE w:val="0"/>
        <w:autoSpaceDN w:val="0"/>
        <w:adjustRightInd w:val="0"/>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color w:val="000000"/>
          <w:sz w:val="24"/>
          <w:szCs w:val="24"/>
          <w:lang w:val="en-ID"/>
        </w:rPr>
        <w:t xml:space="preserve">Users tend to feel more satisfied when a technology provides substantial benefits and supports their daily activities effectively. In the e-wallet context, perceived usefulness may enhance users’ evaluation of their overall experience because the service helps them conduct transactions more efficiently. Previous studies have demonstrated that perceived usefulness significantly influences user satisfaction in the adoption of digital technology </w:t>
      </w:r>
      <w:sdt>
        <w:sdtPr>
          <w:rPr>
            <w:rFonts w:ascii="Book Antiqua" w:hAnsi="Book Antiqua" w:cs="Times New Roman"/>
            <w:color w:val="000000"/>
            <w:sz w:val="24"/>
            <w:szCs w:val="24"/>
            <w:lang w:val="en-ID"/>
          </w:rPr>
          <w:tag w:val="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"/>
          <w:id w:val="-695387454"/>
          <w:placeholder>
            <w:docPart w:val="CCD90BB549844E1F9106ADC899884765"/>
          </w:placeholder>
        </w:sdtPr>
        <w:sdtEndPr/>
        <w:sdtContent>
          <w:r>
            <w:rPr>
              <w:rFonts w:ascii="Book Antiqua" w:hAnsi="Book Antiqua" w:cs="Times New Roman"/>
              <w:color w:val="000000"/>
              <w:sz w:val="24"/>
              <w:szCs w:val="24"/>
              <w:lang w:val="en-ID"/>
            </w:rPr>
            <w:t>(</w:t>
          </w:r>
          <w:proofErr w:type="spellStart"/>
          <w:r>
            <w:rPr>
              <w:rFonts w:ascii="Book Antiqua" w:hAnsi="Book Antiqua" w:cs="Times New Roman"/>
              <w:color w:val="000000"/>
              <w:sz w:val="24"/>
              <w:szCs w:val="24"/>
              <w:lang w:val="en-ID"/>
            </w:rPr>
            <w:t>Kusairi</w:t>
          </w:r>
          <w:proofErr w:type="spellEnd"/>
          <w:r>
            <w:rPr>
              <w:rFonts w:ascii="Book Antiqua" w:hAnsi="Book Antiqua" w:cs="Times New Roman"/>
              <w:color w:val="000000"/>
              <w:sz w:val="24"/>
              <w:szCs w:val="24"/>
              <w:lang w:val="en-ID"/>
            </w:rPr>
            <w:t xml:space="preserve"> et al., 2025; </w:t>
          </w:r>
          <w:proofErr w:type="spellStart"/>
          <w:r>
            <w:rPr>
              <w:rFonts w:ascii="Book Antiqua" w:hAnsi="Book Antiqua" w:cs="Times New Roman"/>
              <w:color w:val="000000"/>
              <w:sz w:val="24"/>
              <w:szCs w:val="24"/>
              <w:lang w:val="en-ID"/>
            </w:rPr>
            <w:t>Prawira</w:t>
          </w:r>
          <w:proofErr w:type="spellEnd"/>
          <w:r>
            <w:rPr>
              <w:rFonts w:ascii="Book Antiqua" w:hAnsi="Book Antiqua" w:cs="Times New Roman"/>
              <w:color w:val="000000"/>
              <w:sz w:val="24"/>
              <w:szCs w:val="24"/>
              <w:lang w:val="en-ID"/>
            </w:rPr>
            <w:t xml:space="preserve"> et al., 2024; </w:t>
          </w:r>
          <w:proofErr w:type="spellStart"/>
          <w:r>
            <w:rPr>
              <w:rFonts w:ascii="Book Antiqua" w:hAnsi="Book Antiqua" w:cs="Times New Roman"/>
              <w:color w:val="000000"/>
              <w:sz w:val="24"/>
              <w:szCs w:val="24"/>
              <w:lang w:val="en-ID"/>
            </w:rPr>
            <w:t>Seridaran</w:t>
          </w:r>
          <w:proofErr w:type="spellEnd"/>
          <w:r>
            <w:rPr>
              <w:rFonts w:ascii="Book Antiqua" w:hAnsi="Book Antiqua" w:cs="Times New Roman"/>
              <w:color w:val="000000"/>
              <w:sz w:val="24"/>
              <w:szCs w:val="24"/>
              <w:lang w:val="en-ID"/>
            </w:rPr>
            <w:t xml:space="preserve"> et al., 2024)</w:t>
          </w:r>
        </w:sdtContent>
      </w:sdt>
      <w:r>
        <w:rPr>
          <w:rFonts w:ascii="Book Antiqua" w:hAnsi="Book Antiqua" w:cs="Times New Roman"/>
          <w:color w:val="000000"/>
          <w:sz w:val="24"/>
          <w:szCs w:val="24"/>
          <w:lang w:val="en-ID"/>
        </w:rPr>
        <w:t xml:space="preserve">. </w:t>
      </w:r>
    </w:p>
    <w:p w14:paraId="21E63357" w14:textId="77777777" w:rsidR="003A4C1B" w:rsidRDefault="003A4C1B" w:rsidP="003A4C1B">
      <w:pPr>
        <w:autoSpaceDE w:val="0"/>
        <w:autoSpaceDN w:val="0"/>
        <w:adjustRightInd w:val="0"/>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color w:val="000000"/>
          <w:sz w:val="24"/>
          <w:szCs w:val="24"/>
          <w:lang w:val="en-ID"/>
        </w:rPr>
        <w:t xml:space="preserve">Perceived ease of use may improve users’ experiences by reducing the effort required to operate a system. When users can easily understand and utilize an e-wallet application, they are more likely to develop </w:t>
      </w:r>
      <w:proofErr w:type="spellStart"/>
      <w:r>
        <w:rPr>
          <w:rFonts w:ascii="Book Antiqua" w:hAnsi="Book Antiqua" w:cs="Times New Roman"/>
          <w:color w:val="000000"/>
          <w:sz w:val="24"/>
          <w:szCs w:val="24"/>
          <w:lang w:val="en-ID"/>
        </w:rPr>
        <w:t>favorable</w:t>
      </w:r>
      <w:proofErr w:type="spellEnd"/>
      <w:r>
        <w:rPr>
          <w:rFonts w:ascii="Book Antiqua" w:hAnsi="Book Antiqua" w:cs="Times New Roman"/>
          <w:color w:val="000000"/>
          <w:sz w:val="24"/>
          <w:szCs w:val="24"/>
          <w:lang w:val="en-ID"/>
        </w:rPr>
        <w:t xml:space="preserve"> evaluations of the service. Previous research has reported significant effect between perceived ease of use and satisfaction in various digital service settings </w:t>
      </w:r>
      <w:sdt>
        <w:sdtPr>
          <w:rPr>
            <w:rFonts w:ascii="Book Antiqua" w:hAnsi="Book Antiqua" w:cs="Times New Roman"/>
            <w:color w:val="000000"/>
            <w:sz w:val="24"/>
            <w:szCs w:val="24"/>
            <w:lang w:val="en-ID"/>
          </w:rPr>
          <w:tag w:val="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"/>
          <w:id w:val="1220412495"/>
          <w:placeholder>
            <w:docPart w:val="CCD90BB549844E1F9106ADC899884765"/>
          </w:placeholder>
        </w:sdtPr>
        <w:sdtEndPr/>
        <w:sdtContent>
          <w:r>
            <w:rPr>
              <w:rFonts w:ascii="Book Antiqua" w:hAnsi="Book Antiqua" w:cs="Times New Roman"/>
              <w:color w:val="000000"/>
              <w:sz w:val="24"/>
              <w:szCs w:val="24"/>
              <w:lang w:val="en-ID"/>
            </w:rPr>
            <w:t>(</w:t>
          </w:r>
          <w:proofErr w:type="spellStart"/>
          <w:r>
            <w:rPr>
              <w:rFonts w:ascii="Book Antiqua" w:hAnsi="Book Antiqua" w:cs="Times New Roman"/>
              <w:color w:val="000000"/>
              <w:sz w:val="24"/>
              <w:szCs w:val="24"/>
              <w:lang w:val="en-ID"/>
            </w:rPr>
            <w:t>Kusairi</w:t>
          </w:r>
          <w:proofErr w:type="spellEnd"/>
          <w:r>
            <w:rPr>
              <w:rFonts w:ascii="Book Antiqua" w:hAnsi="Book Antiqua" w:cs="Times New Roman"/>
              <w:color w:val="000000"/>
              <w:sz w:val="24"/>
              <w:szCs w:val="24"/>
              <w:lang w:val="en-ID"/>
            </w:rPr>
            <w:t xml:space="preserve"> et al., 2025; Mishra et al., 2023; </w:t>
          </w:r>
          <w:proofErr w:type="spellStart"/>
          <w:r>
            <w:rPr>
              <w:rFonts w:ascii="Book Antiqua" w:hAnsi="Book Antiqua" w:cs="Times New Roman"/>
              <w:color w:val="000000"/>
              <w:sz w:val="24"/>
              <w:szCs w:val="24"/>
              <w:lang w:val="en-ID"/>
            </w:rPr>
            <w:t>Prawira</w:t>
          </w:r>
          <w:proofErr w:type="spellEnd"/>
          <w:r>
            <w:rPr>
              <w:rFonts w:ascii="Book Antiqua" w:hAnsi="Book Antiqua" w:cs="Times New Roman"/>
              <w:color w:val="000000"/>
              <w:sz w:val="24"/>
              <w:szCs w:val="24"/>
              <w:lang w:val="en-ID"/>
            </w:rPr>
            <w:t xml:space="preserve"> et al., 2024)</w:t>
          </w:r>
        </w:sdtContent>
      </w:sdt>
      <w:r>
        <w:rPr>
          <w:rFonts w:ascii="Book Antiqua" w:hAnsi="Book Antiqua" w:cs="Times New Roman"/>
          <w:color w:val="000000"/>
          <w:sz w:val="24"/>
          <w:szCs w:val="24"/>
          <w:lang w:val="en-ID"/>
        </w:rPr>
        <w:t xml:space="preserve">. </w:t>
      </w:r>
    </w:p>
    <w:p w14:paraId="174C4FD9" w14:textId="77777777" w:rsidR="003A4C1B" w:rsidRDefault="003A4C1B" w:rsidP="003A4C1B">
      <w:pPr>
        <w:autoSpaceDE w:val="0"/>
        <w:autoSpaceDN w:val="0"/>
        <w:adjustRightInd w:val="0"/>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color w:val="000000"/>
          <w:sz w:val="24"/>
          <w:szCs w:val="24"/>
          <w:lang w:val="en-ID"/>
        </w:rPr>
        <w:t xml:space="preserve">Satisfaction reflects users’ overall evaluation after experiencing a service. Users who are satisfied with a technology are more likely to continue using it in the future. Within the e-wallet context, positive experiences associated with convenience, reliability, and usefulness may strengthen users’ intention to maintain usage. Previous studies have confirmed that satisfaction is a significant determinant of continuance intention in digital payment and information system environments </w:t>
      </w:r>
      <w:sdt>
        <w:sdtPr>
          <w:rPr>
            <w:rFonts w:ascii="Book Antiqua" w:hAnsi="Book Antiqua" w:cs="Times New Roman"/>
            <w:color w:val="000000"/>
            <w:sz w:val="24"/>
            <w:szCs w:val="24"/>
            <w:lang w:val="en-ID"/>
          </w:rPr>
          <w:tag w:val="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"/>
          <w:id w:val="559135297"/>
          <w:placeholder>
            <w:docPart w:val="CCD90BB549844E1F9106ADC899884765"/>
          </w:placeholder>
        </w:sdtPr>
        <w:sdtEndPr/>
        <w:sdtContent>
          <w:r>
            <w:rPr>
              <w:rFonts w:ascii="Book Antiqua" w:hAnsi="Book Antiqua" w:cs="Times New Roman"/>
              <w:color w:val="000000"/>
              <w:sz w:val="24"/>
              <w:szCs w:val="24"/>
              <w:lang w:val="en-ID"/>
            </w:rPr>
            <w:t>(</w:t>
          </w:r>
          <w:proofErr w:type="spellStart"/>
          <w:r>
            <w:rPr>
              <w:rFonts w:ascii="Book Antiqua" w:hAnsi="Book Antiqua" w:cs="Times New Roman"/>
              <w:color w:val="000000"/>
              <w:sz w:val="24"/>
              <w:szCs w:val="24"/>
              <w:lang w:val="en-ID"/>
            </w:rPr>
            <w:t>Prawira</w:t>
          </w:r>
          <w:proofErr w:type="spellEnd"/>
          <w:r>
            <w:rPr>
              <w:rFonts w:ascii="Book Antiqua" w:hAnsi="Book Antiqua" w:cs="Times New Roman"/>
              <w:color w:val="000000"/>
              <w:sz w:val="24"/>
              <w:szCs w:val="24"/>
              <w:lang w:val="en-ID"/>
            </w:rPr>
            <w:t xml:space="preserve"> et al., 2024; Savitha et al., 2022; </w:t>
          </w:r>
          <w:proofErr w:type="spellStart"/>
          <w:r>
            <w:rPr>
              <w:rFonts w:ascii="Book Antiqua" w:hAnsi="Book Antiqua" w:cs="Times New Roman"/>
              <w:color w:val="000000"/>
              <w:sz w:val="24"/>
              <w:szCs w:val="24"/>
              <w:lang w:val="en-ID"/>
            </w:rPr>
            <w:t>Seridaran</w:t>
          </w:r>
          <w:proofErr w:type="spellEnd"/>
          <w:r>
            <w:rPr>
              <w:rFonts w:ascii="Book Antiqua" w:hAnsi="Book Antiqua" w:cs="Times New Roman"/>
              <w:color w:val="000000"/>
              <w:sz w:val="24"/>
              <w:szCs w:val="24"/>
              <w:lang w:val="en-ID"/>
            </w:rPr>
            <w:t xml:space="preserve"> et al., 2024)</w:t>
          </w:r>
        </w:sdtContent>
      </w:sdt>
      <w:r>
        <w:rPr>
          <w:rFonts w:ascii="Book Antiqua" w:hAnsi="Book Antiqua" w:cs="Times New Roman"/>
          <w:color w:val="000000"/>
          <w:sz w:val="24"/>
          <w:szCs w:val="24"/>
          <w:lang w:val="en-ID"/>
        </w:rPr>
        <w:t xml:space="preserve">. </w:t>
      </w:r>
    </w:p>
    <w:p w14:paraId="44D37332" w14:textId="3CE69AE6" w:rsidR="003A4C1B" w:rsidRDefault="003A4C1B" w:rsidP="00B6778F">
      <w:pPr>
        <w:autoSpaceDE w:val="0"/>
        <w:autoSpaceDN w:val="0"/>
        <w:adjustRightInd w:val="0"/>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color w:val="000000"/>
          <w:sz w:val="24"/>
          <w:szCs w:val="24"/>
          <w:lang w:val="en-ID"/>
        </w:rPr>
        <w:t xml:space="preserve">Users’ perceptions regarding the usefulness and ease of use of a technology may influence their decision to continue using technology through the formation of satisfaction. When users perceive an e-wallet as beneficial and easy to use, they satisfy and tend to continue using the </w:t>
      </w:r>
      <w:proofErr w:type="spellStart"/>
      <w:r>
        <w:rPr>
          <w:rFonts w:ascii="Book Antiqua" w:hAnsi="Book Antiqua" w:cs="Times New Roman"/>
          <w:color w:val="000000"/>
          <w:sz w:val="24"/>
          <w:szCs w:val="24"/>
          <w:lang w:val="en-ID"/>
        </w:rPr>
        <w:t>technolgy</w:t>
      </w:r>
      <w:proofErr w:type="spellEnd"/>
      <w:r>
        <w:rPr>
          <w:rFonts w:ascii="Book Antiqua" w:hAnsi="Book Antiqua" w:cs="Times New Roman"/>
          <w:color w:val="000000"/>
          <w:sz w:val="24"/>
          <w:szCs w:val="24"/>
          <w:lang w:val="en-ID"/>
        </w:rPr>
        <w:t xml:space="preserve">. Previous studies have found that satisfaction mediates the relationship between technology-related perceptions and continuance intention </w:t>
      </w:r>
      <w:sdt>
        <w:sdtPr>
          <w:rPr>
            <w:rFonts w:ascii="Book Antiqua" w:hAnsi="Book Antiqua" w:cs="Times New Roman"/>
            <w:color w:val="000000"/>
            <w:sz w:val="24"/>
            <w:szCs w:val="24"/>
            <w:lang w:val="en-ID"/>
          </w:rPr>
          <w:tag w:val="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"/>
          <w:id w:val="-1771537376"/>
          <w:placeholder>
            <w:docPart w:val="CCD90BB549844E1F9106ADC899884765"/>
          </w:placeholder>
        </w:sdtPr>
        <w:sdtEndPr/>
        <w:sdtContent>
          <w:r>
            <w:rPr>
              <w:rFonts w:ascii="Book Antiqua" w:hAnsi="Book Antiqua" w:cs="Times New Roman"/>
              <w:color w:val="000000"/>
              <w:sz w:val="24"/>
              <w:szCs w:val="24"/>
              <w:lang w:val="en-ID"/>
            </w:rPr>
            <w:t xml:space="preserve">(Mishra et al., 2023; </w:t>
          </w:r>
          <w:proofErr w:type="spellStart"/>
          <w:r>
            <w:rPr>
              <w:rFonts w:ascii="Book Antiqua" w:hAnsi="Book Antiqua" w:cs="Times New Roman"/>
              <w:color w:val="000000"/>
              <w:sz w:val="24"/>
              <w:szCs w:val="24"/>
              <w:lang w:val="en-ID"/>
            </w:rPr>
            <w:t>Prawira</w:t>
          </w:r>
          <w:proofErr w:type="spellEnd"/>
          <w:r>
            <w:rPr>
              <w:rFonts w:ascii="Book Antiqua" w:hAnsi="Book Antiqua" w:cs="Times New Roman"/>
              <w:color w:val="000000"/>
              <w:sz w:val="24"/>
              <w:szCs w:val="24"/>
              <w:lang w:val="en-ID"/>
            </w:rPr>
            <w:t xml:space="preserve"> et al., 2024; Savitha et al., 2022)</w:t>
          </w:r>
        </w:sdtContent>
      </w:sdt>
      <w:r>
        <w:rPr>
          <w:rFonts w:ascii="Book Antiqua" w:hAnsi="Book Antiqua" w:cs="Times New Roman"/>
          <w:color w:val="000000"/>
          <w:sz w:val="24"/>
          <w:szCs w:val="24"/>
          <w:lang w:val="en-ID"/>
        </w:rPr>
        <w:t xml:space="preserve">. </w:t>
      </w:r>
    </w:p>
    <w:p w14:paraId="7EF727D7" w14:textId="77777777" w:rsidR="003A4C1B" w:rsidRDefault="003A4C1B" w:rsidP="003A4C1B">
      <w:pPr>
        <w:autoSpaceDE w:val="0"/>
        <w:autoSpaceDN w:val="0"/>
        <w:adjustRightInd w:val="0"/>
        <w:spacing w:after="0" w:line="240" w:lineRule="auto"/>
        <w:jc w:val="both"/>
        <w:rPr>
          <w:rFonts w:ascii="Book Antiqua" w:hAnsi="Book Antiqua" w:cs="Times New Roman"/>
          <w:b/>
          <w:bCs/>
          <w:color w:val="000000"/>
          <w:sz w:val="24"/>
          <w:szCs w:val="24"/>
          <w:lang w:val="en-ID"/>
        </w:rPr>
      </w:pPr>
      <w:r>
        <w:rPr>
          <w:rFonts w:ascii="Book Antiqua" w:hAnsi="Book Antiqua" w:cs="Times New Roman"/>
          <w:b/>
          <w:bCs/>
          <w:color w:val="000000"/>
          <w:sz w:val="24"/>
          <w:szCs w:val="24"/>
          <w:lang w:val="en-ID"/>
        </w:rPr>
        <w:t>Research Framework</w:t>
      </w:r>
    </w:p>
    <w:p w14:paraId="6AC06BC6" w14:textId="77777777" w:rsidR="003A4C1B" w:rsidRDefault="003A4C1B" w:rsidP="003A4C1B">
      <w:pPr>
        <w:autoSpaceDE w:val="0"/>
        <w:autoSpaceDN w:val="0"/>
        <w:adjustRightInd w:val="0"/>
        <w:spacing w:after="0" w:line="240" w:lineRule="auto"/>
        <w:ind w:firstLine="567"/>
        <w:jc w:val="both"/>
        <w:rPr>
          <w:rFonts w:ascii="Book Antiqua" w:hAnsi="Book Antiqua" w:cs="Times New Roman"/>
          <w:color w:val="000000"/>
          <w:sz w:val="24"/>
          <w:szCs w:val="24"/>
          <w:lang w:val="en-ID"/>
        </w:rPr>
      </w:pPr>
      <w:r>
        <w:rPr>
          <w:rFonts w:ascii="Book Antiqua" w:hAnsi="Book Antiqua" w:cs="Times New Roman"/>
          <w:color w:val="000000"/>
          <w:sz w:val="24"/>
          <w:szCs w:val="24"/>
          <w:lang w:val="en-ID"/>
        </w:rPr>
        <w:t xml:space="preserve">This research proposes that perceived usefulness and perceived ease of use influence continuance intention both directly and indirectly through satisfaction. Users who perceive an e-wallet as useful and easy to use are expected to experience higher satisfaction, which subsequently encourages their intention to continue using the service. </w:t>
      </w:r>
    </w:p>
    <w:p w14:paraId="72F370C1" w14:textId="5C68EFAD" w:rsidR="003A4C1B" w:rsidRDefault="003A4C1B" w:rsidP="003A4C1B">
      <w:pPr>
        <w:autoSpaceDE w:val="0"/>
        <w:autoSpaceDN w:val="0"/>
        <w:adjustRightInd w:val="0"/>
        <w:spacing w:after="0" w:line="240" w:lineRule="auto"/>
        <w:ind w:firstLine="567"/>
        <w:jc w:val="both"/>
        <w:rPr>
          <w:rFonts w:ascii="Book Antiqua" w:hAnsi="Book Antiqua" w:cs="Times New Roman"/>
          <w:color w:val="000000"/>
          <w:sz w:val="24"/>
          <w:szCs w:val="24"/>
        </w:rPr>
      </w:pPr>
      <w:r>
        <w:rPr>
          <w:noProof/>
        </w:rPr>
        <w:lastRenderedPageBreak/>
        <w:drawing>
          <wp:anchor distT="0" distB="0" distL="114300" distR="114300" simplePos="0" relativeHeight="251659264" behindDoc="0" locked="0" layoutInCell="1" allowOverlap="1" wp14:anchorId="645AB810" wp14:editId="09E97638">
            <wp:simplePos x="0" y="0"/>
            <wp:positionH relativeFrom="margin">
              <wp:align>right</wp:align>
            </wp:positionH>
            <wp:positionV relativeFrom="paragraph">
              <wp:posOffset>218440</wp:posOffset>
            </wp:positionV>
            <wp:extent cx="5158105" cy="1632585"/>
            <wp:effectExtent l="0" t="0" r="4445"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58105" cy="1632585"/>
                    </a:xfrm>
                    <a:prstGeom prst="rect">
                      <a:avLst/>
                    </a:prstGeom>
                    <a:noFill/>
                  </pic:spPr>
                </pic:pic>
              </a:graphicData>
            </a:graphic>
            <wp14:sizeRelH relativeFrom="margin">
              <wp14:pctWidth>0</wp14:pctWidth>
            </wp14:sizeRelH>
            <wp14:sizeRelV relativeFrom="margin">
              <wp14:pctHeight>0</wp14:pctHeight>
            </wp14:sizeRelV>
          </wp:anchor>
        </w:drawing>
      </w:r>
    </w:p>
    <w:p w14:paraId="0039968D" w14:textId="77777777" w:rsidR="003A4C1B" w:rsidRDefault="003A4C1B" w:rsidP="003A4C1B">
      <w:pPr>
        <w:spacing w:after="0" w:line="240" w:lineRule="auto"/>
        <w:rPr>
          <w:rFonts w:ascii="Times New Roman" w:eastAsia="Times New Roman" w:hAnsi="Times New Roman" w:cs="Times New Roman"/>
          <w:color w:val="202124"/>
          <w:sz w:val="18"/>
          <w:szCs w:val="18"/>
          <w:lang w:val="en-US"/>
        </w:rPr>
      </w:pPr>
    </w:p>
    <w:p w14:paraId="3C514B35" w14:textId="77777777" w:rsidR="003A4C1B" w:rsidRDefault="003A4C1B" w:rsidP="003A4C1B">
      <w:pPr>
        <w:autoSpaceDE w:val="0"/>
        <w:autoSpaceDN w:val="0"/>
        <w:adjustRightInd w:val="0"/>
        <w:spacing w:after="0" w:line="240" w:lineRule="auto"/>
        <w:jc w:val="center"/>
        <w:rPr>
          <w:rFonts w:ascii="Book Antiqua" w:hAnsi="Book Antiqua" w:cs="Times New Roman"/>
          <w:bCs/>
          <w:color w:val="000000"/>
          <w:sz w:val="24"/>
          <w:szCs w:val="24"/>
        </w:rPr>
      </w:pPr>
    </w:p>
    <w:p w14:paraId="15BEFBA3" w14:textId="77777777" w:rsidR="003A4C1B" w:rsidRPr="00B6778F" w:rsidRDefault="003A4C1B" w:rsidP="003A4C1B">
      <w:pPr>
        <w:autoSpaceDE w:val="0"/>
        <w:autoSpaceDN w:val="0"/>
        <w:adjustRightInd w:val="0"/>
        <w:spacing w:after="0" w:line="240" w:lineRule="auto"/>
        <w:ind w:firstLine="720"/>
        <w:jc w:val="center"/>
        <w:rPr>
          <w:rFonts w:ascii="Book Antiqua" w:hAnsi="Book Antiqua" w:cs="Times New Roman"/>
          <w:b/>
          <w:bCs/>
          <w:color w:val="000000"/>
          <w:sz w:val="24"/>
          <w:szCs w:val="24"/>
        </w:rPr>
      </w:pPr>
      <w:r w:rsidRPr="00B6778F">
        <w:rPr>
          <w:rFonts w:ascii="Book Antiqua" w:hAnsi="Book Antiqua" w:cs="Times New Roman"/>
          <w:b/>
          <w:bCs/>
          <w:color w:val="000000"/>
          <w:sz w:val="24"/>
          <w:szCs w:val="24"/>
          <w:lang w:val="en-US"/>
        </w:rPr>
        <w:t>Figure 1. Conceptual Framework</w:t>
      </w:r>
    </w:p>
    <w:p w14:paraId="5AC853BC" w14:textId="77777777" w:rsidR="003A4C1B" w:rsidRDefault="003A4C1B" w:rsidP="003A4C1B">
      <w:pPr>
        <w:autoSpaceDE w:val="0"/>
        <w:autoSpaceDN w:val="0"/>
        <w:adjustRightInd w:val="0"/>
        <w:spacing w:after="0" w:line="240" w:lineRule="auto"/>
        <w:rPr>
          <w:rFonts w:ascii="Book Antiqua" w:hAnsi="Book Antiqua" w:cs="Times New Roman"/>
          <w:b/>
          <w:bCs/>
          <w:color w:val="000000"/>
          <w:sz w:val="24"/>
          <w:szCs w:val="24"/>
        </w:rPr>
      </w:pPr>
    </w:p>
    <w:p w14:paraId="524143FD" w14:textId="77777777" w:rsidR="003A4C1B" w:rsidRDefault="003A4C1B" w:rsidP="003A4C1B">
      <w:pPr>
        <w:spacing w:after="0" w:line="240" w:lineRule="auto"/>
        <w:jc w:val="both"/>
        <w:rPr>
          <w:rFonts w:ascii="Book Antiqua" w:hAnsi="Book Antiqua"/>
          <w:b/>
          <w:sz w:val="24"/>
          <w:szCs w:val="24"/>
        </w:rPr>
      </w:pPr>
      <w:r>
        <w:rPr>
          <w:rFonts w:ascii="Book Antiqua" w:hAnsi="Book Antiqua"/>
          <w:b/>
          <w:sz w:val="24"/>
          <w:szCs w:val="24"/>
        </w:rPr>
        <w:t>METHODOLOGY</w:t>
      </w:r>
    </w:p>
    <w:p w14:paraId="2CDA21F2" w14:textId="77777777" w:rsidR="003A4C1B" w:rsidRDefault="003A4C1B" w:rsidP="003A4C1B">
      <w:pPr>
        <w:spacing w:after="0" w:line="240" w:lineRule="auto"/>
        <w:ind w:firstLine="720"/>
        <w:jc w:val="both"/>
        <w:rPr>
          <w:rFonts w:ascii="Book Antiqua" w:hAnsi="Book Antiqua"/>
          <w:sz w:val="24"/>
          <w:szCs w:val="24"/>
          <w:lang w:val="en-ID"/>
        </w:rPr>
      </w:pPr>
      <w:r>
        <w:rPr>
          <w:rFonts w:ascii="Book Antiqua" w:hAnsi="Book Antiqua"/>
          <w:sz w:val="24"/>
          <w:szCs w:val="24"/>
          <w:lang w:val="en-ID"/>
        </w:rPr>
        <w:t>This research is quantitative research because it focuses on collecting numerical data (numbers) and statistical analysis. An explanatory research design is also adopted because the study aimed to investigate causal relationships among the proposed variables and test the formulated hypotheses empirically.</w:t>
      </w:r>
    </w:p>
    <w:p w14:paraId="4754FD02" w14:textId="77777777" w:rsidR="003A4C1B" w:rsidRDefault="003A4C1B" w:rsidP="003A4C1B">
      <w:pPr>
        <w:spacing w:after="0" w:line="240" w:lineRule="auto"/>
        <w:ind w:firstLine="720"/>
        <w:jc w:val="both"/>
        <w:rPr>
          <w:rFonts w:ascii="Book Antiqua" w:hAnsi="Book Antiqua"/>
          <w:sz w:val="24"/>
          <w:szCs w:val="24"/>
          <w:lang w:val="en-ID"/>
        </w:rPr>
      </w:pPr>
      <w:r>
        <w:rPr>
          <w:rFonts w:ascii="Book Antiqua" w:hAnsi="Book Antiqua"/>
          <w:sz w:val="24"/>
          <w:szCs w:val="24"/>
          <w:lang w:val="en-ID"/>
        </w:rPr>
        <w:t xml:space="preserve">The population of this study consisted of gen-z individuals who use e-wallet applications in the Greater Jakarta area. A purposive sampling approach is applied to select respondents who met the research criteria. The criteria included individuals belonging to gen-z, residing in Greater Jakarta, and having prior experience using e-wallet services. A total of 150 respondents were collected and </w:t>
      </w:r>
      <w:proofErr w:type="spellStart"/>
      <w:r>
        <w:rPr>
          <w:rFonts w:ascii="Book Antiqua" w:hAnsi="Book Antiqua"/>
          <w:sz w:val="24"/>
          <w:szCs w:val="24"/>
          <w:lang w:val="en-ID"/>
        </w:rPr>
        <w:t>analyzed</w:t>
      </w:r>
      <w:proofErr w:type="spellEnd"/>
      <w:r>
        <w:rPr>
          <w:rFonts w:ascii="Book Antiqua" w:hAnsi="Book Antiqua"/>
          <w:sz w:val="24"/>
          <w:szCs w:val="24"/>
          <w:lang w:val="en-ID"/>
        </w:rPr>
        <w:t>.</w:t>
      </w:r>
    </w:p>
    <w:p w14:paraId="227B0321" w14:textId="77777777" w:rsidR="003A4C1B" w:rsidRDefault="003A4C1B" w:rsidP="003A4C1B">
      <w:pPr>
        <w:spacing w:after="0" w:line="240" w:lineRule="auto"/>
        <w:ind w:firstLine="720"/>
        <w:jc w:val="both"/>
        <w:rPr>
          <w:rFonts w:ascii="Book Antiqua" w:hAnsi="Book Antiqua"/>
          <w:sz w:val="24"/>
          <w:szCs w:val="24"/>
          <w:lang w:val="en-ID"/>
        </w:rPr>
      </w:pPr>
      <w:r>
        <w:rPr>
          <w:rFonts w:ascii="Book Antiqua" w:hAnsi="Book Antiqua"/>
          <w:sz w:val="24"/>
          <w:szCs w:val="24"/>
          <w:lang w:val="en-ID"/>
        </w:rPr>
        <w:t xml:space="preserve">Data are </w:t>
      </w:r>
      <w:proofErr w:type="spellStart"/>
      <w:r>
        <w:rPr>
          <w:rFonts w:ascii="Book Antiqua" w:hAnsi="Book Antiqua"/>
          <w:sz w:val="24"/>
          <w:szCs w:val="24"/>
          <w:lang w:val="en-ID"/>
        </w:rPr>
        <w:t>analyzed</w:t>
      </w:r>
      <w:proofErr w:type="spellEnd"/>
      <w:r>
        <w:rPr>
          <w:rFonts w:ascii="Book Antiqua" w:hAnsi="Book Antiqua"/>
          <w:sz w:val="24"/>
          <w:szCs w:val="24"/>
          <w:lang w:val="en-ID"/>
        </w:rPr>
        <w:t xml:space="preserve"> by using Partial Least Squares Structural Equation </w:t>
      </w:r>
      <w:proofErr w:type="spellStart"/>
      <w:r>
        <w:rPr>
          <w:rFonts w:ascii="Book Antiqua" w:hAnsi="Book Antiqua"/>
          <w:sz w:val="24"/>
          <w:szCs w:val="24"/>
          <w:lang w:val="en-ID"/>
        </w:rPr>
        <w:t>Modeling</w:t>
      </w:r>
      <w:proofErr w:type="spellEnd"/>
      <w:r>
        <w:rPr>
          <w:rFonts w:ascii="Book Antiqua" w:hAnsi="Book Antiqua"/>
          <w:sz w:val="24"/>
          <w:szCs w:val="24"/>
          <w:lang w:val="en-ID"/>
        </w:rPr>
        <w:t xml:space="preserve">. The analysis consisted of two stages: evaluation of the measurement model and evaluation of the structural model. In addition, mediation analysis was performed to evaluate the role of satisfaction in mediating the relationships between perceived usefulness and continuance intention, as well as between perceived ease of use and continuance intention. The significance of indirect effects was assessed using the bootstrapping approach, following the guidelines for mediation testing in PLS-SEM </w:t>
      </w:r>
      <w:sdt>
        <w:sdtPr>
          <w:rPr>
            <w:color w:val="000000"/>
            <w:lang w:val="en-ID"/>
          </w:rPr>
          <w:tag w:val="MENDELEY_CITATION_v3_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"/>
          <w:id w:val="952210287"/>
          <w:placeholder>
            <w:docPart w:val="CCD90BB549844E1F9106ADC899884765"/>
          </w:placeholder>
        </w:sdtPr>
        <w:sdtEndPr/>
        <w:sdtContent>
          <w:r>
            <w:rPr>
              <w:rFonts w:ascii="Book Antiqua" w:hAnsi="Book Antiqua"/>
              <w:color w:val="000000"/>
              <w:sz w:val="24"/>
              <w:szCs w:val="24"/>
              <w:lang w:val="en-ID"/>
            </w:rPr>
            <w:t>(Hair et al., 2022)</w:t>
          </w:r>
        </w:sdtContent>
      </w:sdt>
      <w:r>
        <w:rPr>
          <w:rFonts w:ascii="Book Antiqua" w:hAnsi="Book Antiqua"/>
          <w:sz w:val="24"/>
          <w:szCs w:val="24"/>
          <w:lang w:val="en-ID"/>
        </w:rPr>
        <w:t>.</w:t>
      </w:r>
    </w:p>
    <w:p w14:paraId="6433D4D0" w14:textId="77777777" w:rsidR="003A4C1B" w:rsidRDefault="003A4C1B" w:rsidP="003A4C1B">
      <w:pPr>
        <w:pStyle w:val="ListParagraph"/>
        <w:spacing w:after="0" w:line="240" w:lineRule="auto"/>
        <w:ind w:left="0"/>
        <w:jc w:val="both"/>
        <w:rPr>
          <w:rFonts w:ascii="Book Antiqua" w:hAnsi="Book Antiqua" w:cs="Times New Roman"/>
          <w:sz w:val="24"/>
          <w:szCs w:val="24"/>
        </w:rPr>
      </w:pPr>
    </w:p>
    <w:p w14:paraId="337828DF" w14:textId="77777777" w:rsidR="003A4C1B" w:rsidRDefault="003A4C1B" w:rsidP="003A4C1B">
      <w:pPr>
        <w:spacing w:after="0" w:line="240" w:lineRule="auto"/>
        <w:jc w:val="both"/>
        <w:rPr>
          <w:rFonts w:ascii="Book Antiqua" w:hAnsi="Book Antiqua" w:cs="Times New Roman"/>
          <w:b/>
          <w:bCs/>
          <w:color w:val="000000"/>
          <w:sz w:val="24"/>
          <w:szCs w:val="24"/>
        </w:rPr>
      </w:pPr>
      <w:r>
        <w:rPr>
          <w:rFonts w:ascii="Book Antiqua" w:hAnsi="Book Antiqua" w:cs="Times New Roman"/>
          <w:b/>
          <w:bCs/>
          <w:color w:val="000000"/>
          <w:sz w:val="24"/>
          <w:szCs w:val="24"/>
        </w:rPr>
        <w:t>RESEARCH RESULT</w:t>
      </w:r>
    </w:p>
    <w:p w14:paraId="23C4CFC6" w14:textId="77777777" w:rsidR="003A4C1B" w:rsidRDefault="003A4C1B" w:rsidP="003A4C1B">
      <w:pPr>
        <w:spacing w:after="0" w:line="240" w:lineRule="auto"/>
        <w:ind w:firstLine="567"/>
        <w:jc w:val="both"/>
        <w:rPr>
          <w:rFonts w:ascii="Book Antiqua" w:hAnsi="Book Antiqua" w:cs="Times New Roman"/>
          <w:b/>
          <w:bCs/>
          <w:color w:val="000000"/>
          <w:sz w:val="24"/>
          <w:szCs w:val="24"/>
          <w:lang w:val="en-ID"/>
        </w:rPr>
      </w:pPr>
      <w:r>
        <w:rPr>
          <w:rFonts w:ascii="Book Antiqua" w:hAnsi="Book Antiqua" w:cs="Times New Roman"/>
          <w:b/>
          <w:bCs/>
          <w:color w:val="000000"/>
          <w:sz w:val="24"/>
          <w:szCs w:val="24"/>
          <w:lang w:val="en-ID"/>
        </w:rPr>
        <w:t>Measurement Model Evaluation</w:t>
      </w:r>
    </w:p>
    <w:p w14:paraId="5063B3D3" w14:textId="77777777" w:rsidR="003A4C1B" w:rsidRDefault="003A4C1B" w:rsidP="003A4C1B">
      <w:pPr>
        <w:spacing w:after="0" w:line="240" w:lineRule="auto"/>
        <w:ind w:firstLine="567"/>
        <w:jc w:val="both"/>
        <w:rPr>
          <w:rFonts w:ascii="Book Antiqua" w:hAnsi="Book Antiqua" w:cs="Times New Roman"/>
          <w:bCs/>
          <w:color w:val="000000"/>
          <w:sz w:val="24"/>
          <w:szCs w:val="24"/>
          <w:lang w:val="en-ID"/>
        </w:rPr>
      </w:pPr>
      <w:r>
        <w:rPr>
          <w:rFonts w:ascii="Book Antiqua" w:hAnsi="Book Antiqua" w:cs="Times New Roman"/>
          <w:bCs/>
          <w:color w:val="000000"/>
          <w:sz w:val="24"/>
          <w:szCs w:val="24"/>
          <w:lang w:val="en-ID"/>
        </w:rPr>
        <w:t>All indicators achieved outer loading values above the recommended threshold of 0.70, while all AVE values &gt; 0.50, indicating satisfactory convergent validity. Furthermore, the results showed that all constructs achieved values &gt; 0.70, indicating adequate internal consistency and construct reliability.</w:t>
      </w:r>
    </w:p>
    <w:p w14:paraId="1BF677C7" w14:textId="77777777" w:rsidR="003A4C1B" w:rsidRDefault="003A4C1B" w:rsidP="003A4C1B">
      <w:pPr>
        <w:spacing w:after="0" w:line="240" w:lineRule="auto"/>
        <w:ind w:firstLine="567"/>
        <w:jc w:val="both"/>
        <w:rPr>
          <w:rFonts w:ascii="Book Antiqua" w:hAnsi="Book Antiqua" w:cs="Times New Roman"/>
          <w:bCs/>
          <w:color w:val="000000"/>
          <w:sz w:val="24"/>
          <w:szCs w:val="24"/>
        </w:rPr>
      </w:pPr>
    </w:p>
    <w:p w14:paraId="595DC3C4" w14:textId="77777777" w:rsidR="003A4C1B" w:rsidRPr="00B6778F" w:rsidRDefault="003A4C1B" w:rsidP="003A4C1B">
      <w:pPr>
        <w:pStyle w:val="Caption"/>
        <w:keepNext/>
        <w:spacing w:after="0"/>
        <w:jc w:val="center"/>
        <w:rPr>
          <w:rFonts w:ascii="Book Antiqua" w:hAnsi="Book Antiqua"/>
          <w:b/>
          <w:i w:val="0"/>
          <w:iCs w:val="0"/>
          <w:sz w:val="24"/>
          <w:szCs w:val="24"/>
        </w:rPr>
      </w:pPr>
      <w:r w:rsidRPr="00B6778F">
        <w:rPr>
          <w:rFonts w:ascii="Book Antiqua" w:hAnsi="Book Antiqua" w:cs="Times New Roman"/>
          <w:b/>
          <w:i w:val="0"/>
          <w:iCs w:val="0"/>
          <w:color w:val="000000"/>
          <w:sz w:val="24"/>
          <w:szCs w:val="24"/>
        </w:rPr>
        <w:lastRenderedPageBreak/>
        <w:t xml:space="preserve">Table 1. </w:t>
      </w:r>
      <w:r w:rsidRPr="00B6778F">
        <w:rPr>
          <w:rFonts w:ascii="Book Antiqua" w:hAnsi="Book Antiqua" w:cs="Times New Roman"/>
          <w:b/>
          <w:i w:val="0"/>
          <w:iCs w:val="0"/>
          <w:color w:val="000000"/>
          <w:sz w:val="24"/>
          <w:szCs w:val="24"/>
          <w:lang w:val="en-GB"/>
        </w:rPr>
        <w:t>Reliability and Validity Assessment</w:t>
      </w:r>
      <w:r w:rsidRPr="00B6778F">
        <w:rPr>
          <w:rFonts w:ascii="Book Antiqua" w:hAnsi="Book Antiqua"/>
          <w:b/>
          <w:i w:val="0"/>
          <w:iCs w:val="0"/>
          <w:sz w:val="24"/>
          <w:szCs w:val="24"/>
        </w:rPr>
        <w:t xml:space="preserve">      </w:t>
      </w:r>
    </w:p>
    <w:p w14:paraId="7D2C1210" w14:textId="094D7F1A" w:rsidR="003A4C1B" w:rsidRDefault="003A4C1B" w:rsidP="003A4C1B">
      <w:pPr>
        <w:spacing w:after="0" w:line="240" w:lineRule="auto"/>
        <w:rPr>
          <w:lang w:val="en-ID"/>
        </w:rPr>
      </w:pPr>
      <w:r>
        <w:rPr>
          <w:noProof/>
          <w:lang w:val="en-ID"/>
        </w:rPr>
        <w:drawing>
          <wp:inline distT="0" distB="0" distL="0" distR="0" wp14:anchorId="07543806" wp14:editId="1A855D00">
            <wp:extent cx="5400675" cy="1704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1704975"/>
                    </a:xfrm>
                    <a:prstGeom prst="rect">
                      <a:avLst/>
                    </a:prstGeom>
                    <a:noFill/>
                    <a:ln>
                      <a:noFill/>
                    </a:ln>
                  </pic:spPr>
                </pic:pic>
              </a:graphicData>
            </a:graphic>
          </wp:inline>
        </w:drawing>
      </w:r>
    </w:p>
    <w:p w14:paraId="1EBDE42E" w14:textId="77777777" w:rsidR="003A4C1B" w:rsidRDefault="003A4C1B" w:rsidP="003A4C1B">
      <w:pPr>
        <w:spacing w:after="0" w:line="240" w:lineRule="auto"/>
        <w:ind w:firstLine="567"/>
        <w:jc w:val="both"/>
        <w:rPr>
          <w:rFonts w:ascii="Book Antiqua" w:hAnsi="Book Antiqua" w:cs="Times New Roman"/>
          <w:bCs/>
          <w:color w:val="000000"/>
          <w:sz w:val="24"/>
          <w:szCs w:val="24"/>
          <w:lang w:val="en-ID"/>
        </w:rPr>
      </w:pPr>
      <w:r>
        <w:rPr>
          <w:rFonts w:ascii="Book Antiqua" w:hAnsi="Book Antiqua" w:cs="Times New Roman"/>
          <w:bCs/>
          <w:color w:val="000000"/>
          <w:sz w:val="24"/>
          <w:szCs w:val="24"/>
          <w:lang w:val="en-ID"/>
        </w:rPr>
        <w:t xml:space="preserve">Discriminant validity was evaluated using the </w:t>
      </w:r>
      <w:proofErr w:type="spellStart"/>
      <w:r>
        <w:rPr>
          <w:rFonts w:ascii="Book Antiqua" w:hAnsi="Book Antiqua" w:cs="Times New Roman"/>
          <w:bCs/>
          <w:color w:val="000000"/>
          <w:sz w:val="24"/>
          <w:szCs w:val="24"/>
          <w:lang w:val="en-ID"/>
        </w:rPr>
        <w:t>Heterotrait-Monotrait</w:t>
      </w:r>
      <w:proofErr w:type="spellEnd"/>
      <w:r>
        <w:rPr>
          <w:rFonts w:ascii="Book Antiqua" w:hAnsi="Book Antiqua" w:cs="Times New Roman"/>
          <w:bCs/>
          <w:color w:val="000000"/>
          <w:sz w:val="24"/>
          <w:szCs w:val="24"/>
          <w:lang w:val="en-ID"/>
        </w:rPr>
        <w:t xml:space="preserve"> Ratio (HTMT). All HTMT values were below the recommended threshold of 0.90, confirming that each construct was empirically distinct from the others.</w:t>
      </w:r>
    </w:p>
    <w:p w14:paraId="4AB27929" w14:textId="77777777" w:rsidR="003A4C1B" w:rsidRPr="00B6778F" w:rsidRDefault="003A4C1B" w:rsidP="003A4C1B">
      <w:pPr>
        <w:pStyle w:val="Caption"/>
        <w:keepNext/>
        <w:spacing w:after="0"/>
        <w:jc w:val="center"/>
        <w:rPr>
          <w:rFonts w:ascii="Book Antiqua" w:hAnsi="Book Antiqua"/>
          <w:b/>
          <w:i w:val="0"/>
          <w:iCs w:val="0"/>
          <w:sz w:val="24"/>
          <w:szCs w:val="24"/>
        </w:rPr>
      </w:pPr>
      <w:r w:rsidRPr="00B6778F">
        <w:rPr>
          <w:rFonts w:ascii="Book Antiqua" w:hAnsi="Book Antiqua" w:cs="Times New Roman"/>
          <w:b/>
          <w:i w:val="0"/>
          <w:iCs w:val="0"/>
          <w:color w:val="000000"/>
          <w:sz w:val="24"/>
          <w:szCs w:val="24"/>
        </w:rPr>
        <w:t xml:space="preserve">Table 2. </w:t>
      </w:r>
      <w:r w:rsidRPr="00B6778F">
        <w:rPr>
          <w:rFonts w:ascii="Book Antiqua" w:hAnsi="Book Antiqua" w:cs="Times New Roman"/>
          <w:b/>
          <w:i w:val="0"/>
          <w:iCs w:val="0"/>
          <w:color w:val="000000"/>
          <w:sz w:val="24"/>
          <w:szCs w:val="24"/>
          <w:lang w:val="en-GB"/>
        </w:rPr>
        <w:t>Discriminant Validity</w:t>
      </w:r>
      <w:r w:rsidRPr="00B6778F">
        <w:rPr>
          <w:rFonts w:ascii="Book Antiqua" w:hAnsi="Book Antiqua"/>
          <w:b/>
          <w:i w:val="0"/>
          <w:iCs w:val="0"/>
          <w:sz w:val="24"/>
          <w:szCs w:val="24"/>
        </w:rPr>
        <w:t xml:space="preserve">      </w:t>
      </w:r>
    </w:p>
    <w:p w14:paraId="3BDEF588" w14:textId="7B13447F" w:rsidR="003A4C1B" w:rsidRDefault="003A4C1B" w:rsidP="003A4C1B">
      <w:pPr>
        <w:spacing w:after="0" w:line="240" w:lineRule="auto"/>
        <w:rPr>
          <w:lang w:val="en-ID"/>
        </w:rPr>
      </w:pPr>
      <w:r>
        <w:rPr>
          <w:noProof/>
          <w:lang w:val="en-ID"/>
        </w:rPr>
        <w:drawing>
          <wp:inline distT="0" distB="0" distL="0" distR="0" wp14:anchorId="44F5FB79" wp14:editId="5524AD25">
            <wp:extent cx="5400675" cy="1762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1762125"/>
                    </a:xfrm>
                    <a:prstGeom prst="rect">
                      <a:avLst/>
                    </a:prstGeom>
                    <a:noFill/>
                    <a:ln>
                      <a:noFill/>
                    </a:ln>
                  </pic:spPr>
                </pic:pic>
              </a:graphicData>
            </a:graphic>
          </wp:inline>
        </w:drawing>
      </w:r>
    </w:p>
    <w:p w14:paraId="737E41DD" w14:textId="77777777" w:rsidR="003A4C1B" w:rsidRDefault="003A4C1B" w:rsidP="003A4C1B">
      <w:pPr>
        <w:spacing w:after="0" w:line="240" w:lineRule="auto"/>
        <w:rPr>
          <w:rFonts w:ascii="Book Antiqua" w:hAnsi="Book Antiqua" w:cs="Times New Roman"/>
          <w:bCs/>
          <w:color w:val="000000"/>
          <w:sz w:val="24"/>
          <w:szCs w:val="24"/>
        </w:rPr>
      </w:pPr>
      <w:r>
        <w:rPr>
          <w:rFonts w:ascii="Book Antiqua" w:hAnsi="Book Antiqua" w:cs="Times New Roman"/>
          <w:b/>
          <w:bCs/>
          <w:color w:val="000000"/>
          <w:sz w:val="24"/>
          <w:szCs w:val="24"/>
          <w:lang w:val="en-ID"/>
        </w:rPr>
        <w:t>Structural Model Evaluation</w:t>
      </w:r>
    </w:p>
    <w:p w14:paraId="4DB1A4DC" w14:textId="77777777" w:rsidR="003A4C1B" w:rsidRDefault="003A4C1B" w:rsidP="00B6778F">
      <w:pPr>
        <w:spacing w:after="0" w:line="240" w:lineRule="auto"/>
        <w:ind w:firstLine="720"/>
        <w:jc w:val="both"/>
        <w:rPr>
          <w:rFonts w:ascii="Book Antiqua" w:hAnsi="Book Antiqua" w:cs="Times New Roman"/>
          <w:bCs/>
          <w:color w:val="000000"/>
          <w:sz w:val="24"/>
          <w:szCs w:val="24"/>
          <w:lang w:val="en-ID"/>
        </w:rPr>
      </w:pPr>
      <w:r>
        <w:rPr>
          <w:rFonts w:ascii="Book Antiqua" w:hAnsi="Book Antiqua" w:cs="Times New Roman"/>
          <w:bCs/>
          <w:color w:val="000000"/>
          <w:sz w:val="24"/>
          <w:szCs w:val="24"/>
          <w:lang w:val="en-ID"/>
        </w:rPr>
        <w:t>R² value for satisfaction indicated the extent to which research model is explained 62.4% of user satisfaction. Meanwhile, R² value for continuance intention reflected the research model is explained 47.1% of continuance intention.</w:t>
      </w:r>
    </w:p>
    <w:p w14:paraId="4A00FFE9" w14:textId="77777777" w:rsidR="003A4C1B" w:rsidRPr="003A4C1B" w:rsidRDefault="003A4C1B" w:rsidP="003A4C1B">
      <w:pPr>
        <w:spacing w:after="0" w:line="240" w:lineRule="auto"/>
        <w:jc w:val="center"/>
        <w:rPr>
          <w:rFonts w:ascii="Book Antiqua" w:hAnsi="Book Antiqua" w:cs="Times New Roman"/>
          <w:b/>
          <w:color w:val="000000"/>
          <w:sz w:val="24"/>
          <w:szCs w:val="24"/>
        </w:rPr>
      </w:pPr>
      <w:r w:rsidRPr="003A4C1B">
        <w:rPr>
          <w:rFonts w:ascii="Book Antiqua" w:hAnsi="Book Antiqua" w:cs="Times New Roman"/>
          <w:b/>
          <w:color w:val="000000"/>
          <w:sz w:val="24"/>
          <w:szCs w:val="24"/>
        </w:rPr>
        <w:t>Table 3. Coefficient of Determination (R²)</w:t>
      </w:r>
    </w:p>
    <w:p w14:paraId="288BE984" w14:textId="69795B06" w:rsidR="003A4C1B" w:rsidRDefault="003A4C1B" w:rsidP="003A4C1B">
      <w:pPr>
        <w:spacing w:after="0" w:line="240" w:lineRule="auto"/>
        <w:jc w:val="center"/>
        <w:rPr>
          <w:rFonts w:ascii="Book Antiqua" w:hAnsi="Book Antiqua" w:cs="Times New Roman"/>
          <w:bCs/>
          <w:color w:val="000000"/>
          <w:sz w:val="24"/>
          <w:szCs w:val="24"/>
        </w:rPr>
      </w:pPr>
      <w:r>
        <w:rPr>
          <w:rFonts w:ascii="Book Antiqua" w:hAnsi="Book Antiqua" w:cs="Times New Roman"/>
          <w:noProof/>
          <w:color w:val="000000"/>
          <w:sz w:val="24"/>
          <w:szCs w:val="24"/>
        </w:rPr>
        <w:drawing>
          <wp:inline distT="0" distB="0" distL="0" distR="0" wp14:anchorId="2BBD1AC3" wp14:editId="20106307">
            <wp:extent cx="5400675" cy="63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638175"/>
                    </a:xfrm>
                    <a:prstGeom prst="rect">
                      <a:avLst/>
                    </a:prstGeom>
                    <a:noFill/>
                    <a:ln>
                      <a:noFill/>
                    </a:ln>
                  </pic:spPr>
                </pic:pic>
              </a:graphicData>
            </a:graphic>
          </wp:inline>
        </w:drawing>
      </w:r>
    </w:p>
    <w:p w14:paraId="1A8A3D5B" w14:textId="77777777" w:rsidR="003A4C1B" w:rsidRDefault="003A4C1B" w:rsidP="003A4C1B">
      <w:pPr>
        <w:spacing w:after="0" w:line="240" w:lineRule="auto"/>
        <w:jc w:val="both"/>
        <w:rPr>
          <w:rFonts w:ascii="Book Antiqua" w:hAnsi="Book Antiqua" w:cs="Times New Roman"/>
          <w:b/>
          <w:bCs/>
          <w:color w:val="000000"/>
          <w:sz w:val="24"/>
          <w:szCs w:val="24"/>
          <w:lang w:val="en-ID"/>
        </w:rPr>
      </w:pPr>
      <w:r>
        <w:rPr>
          <w:rFonts w:ascii="Book Antiqua" w:hAnsi="Book Antiqua" w:cs="Times New Roman"/>
          <w:b/>
          <w:bCs/>
          <w:color w:val="000000"/>
          <w:sz w:val="24"/>
          <w:szCs w:val="24"/>
          <w:lang w:val="en-ID"/>
        </w:rPr>
        <w:t>Hypothesis Testing</w:t>
      </w:r>
    </w:p>
    <w:p w14:paraId="44607BB7" w14:textId="77777777" w:rsidR="003A4C1B" w:rsidRDefault="003A4C1B" w:rsidP="003A4C1B">
      <w:pPr>
        <w:spacing w:after="0" w:line="240" w:lineRule="auto"/>
        <w:ind w:firstLine="720"/>
        <w:jc w:val="both"/>
        <w:rPr>
          <w:rFonts w:ascii="Book Antiqua" w:hAnsi="Book Antiqua" w:cs="Times New Roman"/>
          <w:bCs/>
          <w:color w:val="000000"/>
          <w:sz w:val="24"/>
          <w:szCs w:val="24"/>
          <w:lang w:val="en-ID"/>
        </w:rPr>
      </w:pPr>
      <w:r>
        <w:rPr>
          <w:rFonts w:ascii="Book Antiqua" w:hAnsi="Book Antiqua" w:cs="Times New Roman"/>
          <w:bCs/>
          <w:color w:val="000000"/>
          <w:sz w:val="24"/>
          <w:szCs w:val="24"/>
          <w:lang w:val="en-ID"/>
        </w:rPr>
        <w:t>The results revealed that perceived usefulness has significant effect on continuance intention. In contrast, perceived ease of use has no significant effect on continuance intention. Furthermore, both perceived usefulness and perceived ease of use have significant effect on satisfaction. Satisfaction also has significant effect on continuance intention.</w:t>
      </w:r>
    </w:p>
    <w:p w14:paraId="1FF0BC05" w14:textId="0C1EE31F" w:rsidR="003A4C1B" w:rsidRPr="003A4C1B" w:rsidRDefault="00B6778F" w:rsidP="003A4C1B">
      <w:pPr>
        <w:spacing w:after="0" w:line="240" w:lineRule="auto"/>
        <w:jc w:val="center"/>
        <w:rPr>
          <w:rFonts w:ascii="Book Antiqua" w:hAnsi="Book Antiqua" w:cs="Times New Roman"/>
          <w:b/>
          <w:color w:val="000000"/>
          <w:sz w:val="24"/>
          <w:szCs w:val="24"/>
        </w:rPr>
      </w:pPr>
      <w:r>
        <w:rPr>
          <w:rFonts w:ascii="Book Antiqua" w:hAnsi="Book Antiqua" w:cs="Times New Roman"/>
          <w:b/>
          <w:color w:val="000000"/>
          <w:sz w:val="24"/>
          <w:szCs w:val="24"/>
        </w:rPr>
        <w:br w:type="column"/>
      </w:r>
      <w:r w:rsidR="003A4C1B" w:rsidRPr="003A4C1B">
        <w:rPr>
          <w:rFonts w:ascii="Book Antiqua" w:hAnsi="Book Antiqua" w:cs="Times New Roman"/>
          <w:b/>
          <w:color w:val="000000"/>
          <w:sz w:val="24"/>
          <w:szCs w:val="24"/>
        </w:rPr>
        <w:lastRenderedPageBreak/>
        <w:t>Table 4. Direct Effects</w:t>
      </w:r>
    </w:p>
    <w:p w14:paraId="7169C6EF" w14:textId="580B4044" w:rsidR="003A4C1B" w:rsidRDefault="003A4C1B" w:rsidP="003A4C1B">
      <w:pPr>
        <w:spacing w:after="0" w:line="240" w:lineRule="auto"/>
        <w:jc w:val="center"/>
        <w:rPr>
          <w:rFonts w:ascii="Book Antiqua" w:hAnsi="Book Antiqua" w:cs="Times New Roman"/>
          <w:color w:val="000000"/>
          <w:sz w:val="24"/>
          <w:szCs w:val="24"/>
        </w:rPr>
      </w:pPr>
      <w:r>
        <w:rPr>
          <w:rFonts w:ascii="Book Antiqua" w:hAnsi="Book Antiqua" w:cs="Times New Roman"/>
          <w:noProof/>
          <w:color w:val="000000"/>
          <w:sz w:val="24"/>
          <w:szCs w:val="24"/>
        </w:rPr>
        <w:drawing>
          <wp:inline distT="0" distB="0" distL="0" distR="0" wp14:anchorId="10B88176" wp14:editId="6758E30C">
            <wp:extent cx="5400675" cy="3162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3162300"/>
                    </a:xfrm>
                    <a:prstGeom prst="rect">
                      <a:avLst/>
                    </a:prstGeom>
                    <a:noFill/>
                    <a:ln>
                      <a:noFill/>
                    </a:ln>
                  </pic:spPr>
                </pic:pic>
              </a:graphicData>
            </a:graphic>
          </wp:inline>
        </w:drawing>
      </w:r>
    </w:p>
    <w:p w14:paraId="29E984C0" w14:textId="77777777" w:rsidR="003A4C1B" w:rsidRDefault="003A4C1B" w:rsidP="003A4C1B">
      <w:pPr>
        <w:spacing w:after="0" w:line="240" w:lineRule="auto"/>
        <w:rPr>
          <w:rFonts w:ascii="Book Antiqua" w:hAnsi="Book Antiqua" w:cs="Times New Roman"/>
          <w:b/>
          <w:bCs/>
          <w:color w:val="000000"/>
          <w:sz w:val="24"/>
          <w:szCs w:val="24"/>
          <w:lang w:val="en-ID"/>
        </w:rPr>
      </w:pPr>
      <w:r>
        <w:rPr>
          <w:rFonts w:ascii="Book Antiqua" w:hAnsi="Book Antiqua" w:cs="Times New Roman"/>
          <w:b/>
          <w:bCs/>
          <w:color w:val="000000"/>
          <w:sz w:val="24"/>
          <w:szCs w:val="24"/>
          <w:lang w:val="en-ID"/>
        </w:rPr>
        <w:t>Mediation Analysis</w:t>
      </w:r>
    </w:p>
    <w:p w14:paraId="7E968E91" w14:textId="77777777" w:rsidR="003A4C1B" w:rsidRDefault="003A4C1B" w:rsidP="003A4C1B">
      <w:pPr>
        <w:spacing w:after="0" w:line="240" w:lineRule="auto"/>
        <w:ind w:firstLine="567"/>
        <w:jc w:val="both"/>
        <w:rPr>
          <w:rFonts w:ascii="Book Antiqua" w:hAnsi="Book Antiqua" w:cs="Times New Roman"/>
          <w:bCs/>
          <w:color w:val="000000"/>
          <w:sz w:val="24"/>
          <w:szCs w:val="24"/>
          <w:lang w:val="en-ID"/>
        </w:rPr>
      </w:pPr>
      <w:r>
        <w:rPr>
          <w:rFonts w:ascii="Book Antiqua" w:hAnsi="Book Antiqua" w:cs="Times New Roman"/>
          <w:bCs/>
          <w:color w:val="000000"/>
          <w:sz w:val="24"/>
          <w:szCs w:val="24"/>
          <w:lang w:val="en-ID"/>
        </w:rPr>
        <w:t>The results demonstrated that satisfaction significantly mediated the relationship between perceived ease of use and continuance intention, indicating full mediation. Furthermore, satisfaction significantly mediated the relationship between perceived usefulness and continuance intention.</w:t>
      </w:r>
    </w:p>
    <w:p w14:paraId="4996B329" w14:textId="77777777" w:rsidR="003A4C1B" w:rsidRPr="003A4C1B" w:rsidRDefault="003A4C1B" w:rsidP="003A4C1B">
      <w:pPr>
        <w:spacing w:after="0" w:line="240" w:lineRule="auto"/>
        <w:jc w:val="center"/>
        <w:rPr>
          <w:rFonts w:ascii="Book Antiqua" w:hAnsi="Book Antiqua" w:cs="Times New Roman"/>
          <w:b/>
          <w:color w:val="000000"/>
          <w:sz w:val="24"/>
          <w:szCs w:val="24"/>
        </w:rPr>
      </w:pPr>
      <w:r w:rsidRPr="003A4C1B">
        <w:rPr>
          <w:rFonts w:ascii="Book Antiqua" w:hAnsi="Book Antiqua" w:cs="Times New Roman"/>
          <w:b/>
          <w:color w:val="000000"/>
          <w:sz w:val="24"/>
          <w:szCs w:val="24"/>
        </w:rPr>
        <w:t>Table 5. Specific Indirect Effects</w:t>
      </w:r>
    </w:p>
    <w:p w14:paraId="3563FF37" w14:textId="64A64915" w:rsidR="003A4C1B" w:rsidRDefault="003A4C1B" w:rsidP="003A4C1B">
      <w:pPr>
        <w:spacing w:after="0" w:line="240" w:lineRule="auto"/>
        <w:jc w:val="center"/>
        <w:rPr>
          <w:rFonts w:ascii="Book Antiqua" w:hAnsi="Book Antiqua" w:cs="Times New Roman"/>
          <w:color w:val="000000"/>
          <w:sz w:val="24"/>
          <w:szCs w:val="24"/>
        </w:rPr>
      </w:pPr>
      <w:r>
        <w:rPr>
          <w:rFonts w:ascii="Book Antiqua" w:hAnsi="Book Antiqua" w:cs="Times New Roman"/>
          <w:noProof/>
          <w:color w:val="000000"/>
          <w:sz w:val="24"/>
          <w:szCs w:val="24"/>
        </w:rPr>
        <w:drawing>
          <wp:inline distT="0" distB="0" distL="0" distR="0" wp14:anchorId="114B3E72" wp14:editId="2EC2077E">
            <wp:extent cx="5400675" cy="1800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1800225"/>
                    </a:xfrm>
                    <a:prstGeom prst="rect">
                      <a:avLst/>
                    </a:prstGeom>
                    <a:noFill/>
                    <a:ln>
                      <a:noFill/>
                    </a:ln>
                  </pic:spPr>
                </pic:pic>
              </a:graphicData>
            </a:graphic>
          </wp:inline>
        </w:drawing>
      </w:r>
    </w:p>
    <w:p w14:paraId="5842BA38" w14:textId="77777777" w:rsidR="003A4C1B" w:rsidRDefault="003A4C1B" w:rsidP="003A4C1B">
      <w:pPr>
        <w:spacing w:after="0" w:line="240" w:lineRule="auto"/>
        <w:rPr>
          <w:rFonts w:ascii="Book Antiqua" w:hAnsi="Book Antiqua" w:cs="Times New Roman"/>
          <w:bCs/>
          <w:color w:val="000000"/>
          <w:sz w:val="24"/>
          <w:szCs w:val="24"/>
        </w:rPr>
      </w:pPr>
    </w:p>
    <w:p w14:paraId="12EEDD00" w14:textId="77777777" w:rsidR="003A4C1B" w:rsidRDefault="003A4C1B" w:rsidP="003A4C1B">
      <w:pPr>
        <w:spacing w:after="0" w:line="240" w:lineRule="auto"/>
        <w:jc w:val="both"/>
        <w:rPr>
          <w:rFonts w:ascii="Book Antiqua" w:hAnsi="Book Antiqua"/>
          <w:b/>
          <w:sz w:val="24"/>
          <w:szCs w:val="24"/>
        </w:rPr>
      </w:pPr>
      <w:r>
        <w:rPr>
          <w:rFonts w:ascii="Book Antiqua" w:hAnsi="Book Antiqua"/>
          <w:b/>
          <w:sz w:val="24"/>
          <w:szCs w:val="24"/>
        </w:rPr>
        <w:t>DISCUSSION</w:t>
      </w:r>
    </w:p>
    <w:p w14:paraId="70A0F6A1"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Based on the results, users continue using an e-wallet when they perceive tangible benefits from the application, such as transaction efficiency, convenience, and support for daily financial activities. The finding is consistent with the Technology Acceptance Model (TAM), which posits that perceived usefulness is a key determinant of technology acceptance and continued use. This result also supports previous studies conducted by </w:t>
      </w:r>
      <w:sdt>
        <w:sdtPr>
          <w:rPr>
            <w:rFonts w:ascii="Book Antiqua" w:hAnsi="Book Antiqua"/>
            <w:color w:val="000000"/>
            <w:sz w:val="24"/>
            <w:szCs w:val="24"/>
            <w:lang w:val="en-ID"/>
          </w:rPr>
          <w:tag w:val="MENDELEY_CITATION_v3_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"/>
          <w:id w:val="-189528389"/>
          <w:placeholder>
            <w:docPart w:val="CCD90BB549844E1F9106ADC899884765"/>
          </w:placeholder>
        </w:sdtPr>
        <w:sdtEndPr/>
        <w:sdtContent>
          <w:r>
            <w:rPr>
              <w:rFonts w:ascii="Book Antiqua" w:eastAsia="Times New Roman" w:hAnsi="Book Antiqua"/>
              <w:color w:val="000000"/>
              <w:sz w:val="24"/>
            </w:rPr>
            <w:t>Jo &amp; Bang (2023)</w:t>
          </w:r>
        </w:sdtContent>
      </w:sdt>
      <w:r>
        <w:rPr>
          <w:rFonts w:ascii="Book Antiqua" w:hAnsi="Book Antiqua"/>
          <w:sz w:val="24"/>
          <w:szCs w:val="24"/>
          <w:lang w:val="en-ID"/>
        </w:rPr>
        <w:t xml:space="preserve">, </w:t>
      </w:r>
      <w:sdt>
        <w:sdtPr>
          <w:rPr>
            <w:rFonts w:ascii="Book Antiqua" w:hAnsi="Book Antiqua"/>
            <w:color w:val="000000"/>
            <w:sz w:val="24"/>
            <w:szCs w:val="24"/>
            <w:lang w:val="en-ID"/>
          </w:rPr>
          <w:tag w:val="MENDELEY_CITATION_v3_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"/>
          <w:id w:val="-1070956338"/>
          <w:placeholder>
            <w:docPart w:val="B54E1DE352794797B42C7B5CFFF713E4"/>
          </w:placeholder>
        </w:sdtPr>
        <w:sdtEndPr/>
        <w:sdtContent>
          <w:r>
            <w:rPr>
              <w:rFonts w:ascii="Book Antiqua" w:hAnsi="Book Antiqua"/>
              <w:color w:val="000000"/>
              <w:sz w:val="24"/>
              <w:szCs w:val="24"/>
              <w:lang w:val="en-ID"/>
            </w:rPr>
            <w:t>Mishra et al. (2023)</w:t>
          </w:r>
        </w:sdtContent>
      </w:sdt>
      <w:r>
        <w:rPr>
          <w:rFonts w:ascii="Book Antiqua" w:hAnsi="Book Antiqua"/>
          <w:sz w:val="24"/>
          <w:szCs w:val="24"/>
          <w:lang w:val="en-ID"/>
        </w:rPr>
        <w:t xml:space="preserve">, and </w:t>
      </w:r>
      <w:sdt>
        <w:sdtPr>
          <w:rPr>
            <w:rFonts w:ascii="Book Antiqua" w:hAnsi="Book Antiqua"/>
            <w:color w:val="000000"/>
            <w:sz w:val="24"/>
            <w:szCs w:val="24"/>
            <w:lang w:val="en-ID"/>
          </w:rPr>
          <w:tag w:val="MENDELEY_CITATION_v3_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"/>
          <w:id w:val="291021412"/>
          <w:placeholder>
            <w:docPart w:val="B2DE6C05D9C747DEB82BD4BCD0C60178"/>
          </w:placeholder>
        </w:sdtPr>
        <w:sdtEndPr/>
        <w:sdtContent>
          <w:r>
            <w:rPr>
              <w:rFonts w:ascii="Book Antiqua" w:hAnsi="Book Antiqua"/>
              <w:color w:val="000000"/>
              <w:sz w:val="24"/>
              <w:szCs w:val="24"/>
              <w:lang w:val="en-ID"/>
            </w:rPr>
            <w:t>Savitha et al. (2022)</w:t>
          </w:r>
        </w:sdtContent>
      </w:sdt>
      <w:r>
        <w:rPr>
          <w:rFonts w:ascii="Book Antiqua" w:hAnsi="Book Antiqua"/>
          <w:sz w:val="24"/>
          <w:szCs w:val="24"/>
          <w:lang w:val="en-ID"/>
        </w:rPr>
        <w:t>, which found that perceived usefulness has significant effect on continuance intention in digital technology contexts.</w:t>
      </w:r>
    </w:p>
    <w:p w14:paraId="6A227014" w14:textId="77777777" w:rsidR="003A4C1B" w:rsidRDefault="003A4C1B" w:rsidP="003A4C1B">
      <w:pPr>
        <w:spacing w:after="0" w:line="240" w:lineRule="auto"/>
        <w:ind w:firstLine="567"/>
        <w:jc w:val="both"/>
        <w:rPr>
          <w:rFonts w:ascii="Book Antiqua" w:hAnsi="Book Antiqua"/>
          <w:sz w:val="24"/>
          <w:szCs w:val="24"/>
          <w:lang w:val="en-ID"/>
        </w:rPr>
      </w:pPr>
    </w:p>
    <w:p w14:paraId="46329731"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In contrast, ease of use alone is insufficient to encourage continued usage of e-wallet services among gen-z users. As digital natives, gen-z is generally </w:t>
      </w:r>
      <w:r>
        <w:rPr>
          <w:rFonts w:ascii="Book Antiqua" w:hAnsi="Book Antiqua"/>
          <w:sz w:val="24"/>
          <w:szCs w:val="24"/>
          <w:lang w:val="en-ID"/>
        </w:rPr>
        <w:lastRenderedPageBreak/>
        <w:t>familiar with mobile applications and digital technologies. Users tend to place greater emphasis on the practical benefits and value the application offers. This finding indicates that perceived usefulness may be more influential in explaining continuance intention within the e-wallet context.</w:t>
      </w:r>
    </w:p>
    <w:p w14:paraId="1DDF0A2B" w14:textId="77777777" w:rsidR="003A4C1B" w:rsidRDefault="003A4C1B" w:rsidP="003A4C1B">
      <w:pPr>
        <w:spacing w:after="0" w:line="240" w:lineRule="auto"/>
        <w:ind w:firstLine="567"/>
        <w:jc w:val="both"/>
        <w:rPr>
          <w:rFonts w:ascii="Book Antiqua" w:hAnsi="Book Antiqua"/>
          <w:sz w:val="24"/>
          <w:szCs w:val="24"/>
          <w:lang w:val="en-ID"/>
        </w:rPr>
      </w:pPr>
    </w:p>
    <w:p w14:paraId="1095E585"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The study also found that both perceived usefulness and perceived ease of use have significant effect on satisfaction. Respondents experience greater satisfaction when e-wallet services offer meaningful benefits and enhance transaction efficiency. At the same time, an application that is easy to understand and operate contributes positively to user experience and satisfaction. These findings are consistent with previous studies by </w:t>
      </w:r>
      <w:sdt>
        <w:sdtPr>
          <w:rPr>
            <w:rFonts w:ascii="Book Antiqua" w:hAnsi="Book Antiqua"/>
            <w:color w:val="000000"/>
            <w:sz w:val="24"/>
            <w:szCs w:val="24"/>
            <w:lang w:val="en-ID"/>
          </w:rPr>
          <w:tag w:val="MENDELEY_CITATION_v3_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"/>
          <w:id w:val="-613441184"/>
          <w:placeholder>
            <w:docPart w:val="CCD90BB549844E1F9106ADC899884765"/>
          </w:placeholder>
        </w:sdtPr>
        <w:sdtEndPr/>
        <w:sdtContent>
          <w:proofErr w:type="spellStart"/>
          <w:r>
            <w:rPr>
              <w:rFonts w:ascii="Book Antiqua" w:hAnsi="Book Antiqua"/>
              <w:color w:val="000000"/>
              <w:sz w:val="24"/>
              <w:szCs w:val="24"/>
              <w:lang w:val="en-ID"/>
            </w:rPr>
            <w:t>Prawira</w:t>
          </w:r>
          <w:proofErr w:type="spellEnd"/>
          <w:r>
            <w:rPr>
              <w:rFonts w:ascii="Book Antiqua" w:hAnsi="Book Antiqua"/>
              <w:color w:val="000000"/>
              <w:sz w:val="24"/>
              <w:szCs w:val="24"/>
              <w:lang w:val="en-ID"/>
            </w:rPr>
            <w:t xml:space="preserve"> et al. (2024)</w:t>
          </w:r>
        </w:sdtContent>
      </w:sdt>
      <w:r>
        <w:rPr>
          <w:rFonts w:ascii="Book Antiqua" w:hAnsi="Book Antiqua"/>
          <w:sz w:val="24"/>
          <w:szCs w:val="24"/>
          <w:lang w:val="en-ID"/>
        </w:rPr>
        <w:t xml:space="preserve">, </w:t>
      </w:r>
      <w:sdt>
        <w:sdtPr>
          <w:rPr>
            <w:rFonts w:ascii="Book Antiqua" w:hAnsi="Book Antiqua"/>
            <w:color w:val="000000"/>
            <w:sz w:val="24"/>
            <w:szCs w:val="24"/>
            <w:lang w:val="en-ID"/>
          </w:rPr>
          <w:tag w:val="MENDELEY_CITATION_v3_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"/>
          <w:id w:val="-1302684765"/>
          <w:placeholder>
            <w:docPart w:val="CCD90BB549844E1F9106ADC899884765"/>
          </w:placeholder>
        </w:sdtPr>
        <w:sdtEndPr/>
        <w:sdtContent>
          <w:proofErr w:type="spellStart"/>
          <w:r>
            <w:rPr>
              <w:rFonts w:ascii="Book Antiqua" w:hAnsi="Book Antiqua"/>
              <w:color w:val="000000"/>
              <w:sz w:val="24"/>
              <w:szCs w:val="24"/>
              <w:lang w:val="en-ID"/>
            </w:rPr>
            <w:t>Kusairi</w:t>
          </w:r>
          <w:proofErr w:type="spellEnd"/>
          <w:r>
            <w:rPr>
              <w:rFonts w:ascii="Book Antiqua" w:hAnsi="Book Antiqua"/>
              <w:color w:val="000000"/>
              <w:sz w:val="24"/>
              <w:szCs w:val="24"/>
              <w:lang w:val="en-ID"/>
            </w:rPr>
            <w:t xml:space="preserve"> et al. (2025)</w:t>
          </w:r>
        </w:sdtContent>
      </w:sdt>
      <w:r>
        <w:rPr>
          <w:rFonts w:ascii="Book Antiqua" w:hAnsi="Book Antiqua"/>
          <w:sz w:val="24"/>
          <w:szCs w:val="24"/>
          <w:lang w:val="en-ID"/>
        </w:rPr>
        <w:t xml:space="preserve">, </w:t>
      </w:r>
      <w:sdt>
        <w:sdtPr>
          <w:rPr>
            <w:rFonts w:ascii="Book Antiqua" w:hAnsi="Book Antiqua"/>
            <w:color w:val="000000"/>
            <w:sz w:val="24"/>
            <w:szCs w:val="24"/>
            <w:lang w:val="en-ID"/>
          </w:rPr>
          <w:tag w:val="MENDELEY_CITATION_v3_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"/>
          <w:id w:val="1375666820"/>
          <w:placeholder>
            <w:docPart w:val="CCD90BB549844E1F9106ADC899884765"/>
          </w:placeholder>
        </w:sdtPr>
        <w:sdtEndPr/>
        <w:sdtContent>
          <w:r>
            <w:rPr>
              <w:rFonts w:ascii="Book Antiqua" w:hAnsi="Book Antiqua"/>
              <w:color w:val="000000"/>
              <w:sz w:val="24"/>
              <w:szCs w:val="24"/>
              <w:lang w:val="en-ID"/>
            </w:rPr>
            <w:t>Mishra et al. (2023)</w:t>
          </w:r>
        </w:sdtContent>
      </w:sdt>
      <w:r>
        <w:rPr>
          <w:rFonts w:ascii="Book Antiqua" w:hAnsi="Book Antiqua"/>
          <w:sz w:val="24"/>
          <w:szCs w:val="24"/>
          <w:lang w:val="en-ID"/>
        </w:rPr>
        <w:t>, which reported that usefulness and ease of use are important antecedents of user satisfaction in digital service environments.</w:t>
      </w:r>
    </w:p>
    <w:p w14:paraId="6192E73F" w14:textId="77777777" w:rsidR="003A4C1B" w:rsidRDefault="003A4C1B" w:rsidP="003A4C1B">
      <w:pPr>
        <w:spacing w:after="0" w:line="240" w:lineRule="auto"/>
        <w:ind w:firstLine="567"/>
        <w:jc w:val="both"/>
        <w:rPr>
          <w:rFonts w:ascii="Book Antiqua" w:hAnsi="Book Antiqua"/>
          <w:sz w:val="24"/>
          <w:szCs w:val="24"/>
          <w:lang w:val="en-ID"/>
        </w:rPr>
      </w:pPr>
    </w:p>
    <w:p w14:paraId="5BBE441C"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Furthermore, satisfied users continue using e-wallet services in the future. Positive experiences with convenience, functionality, and overall service quality encourage users to develop a stronger commitment to continued use. This result supports the expectation-confirmation perspective and aligns with prior studies conducted by </w:t>
      </w:r>
      <w:sdt>
        <w:sdtPr>
          <w:rPr>
            <w:rFonts w:ascii="Book Antiqua" w:hAnsi="Book Antiqua"/>
            <w:color w:val="000000"/>
            <w:sz w:val="24"/>
            <w:szCs w:val="24"/>
            <w:lang w:val="en-ID"/>
          </w:rPr>
          <w:tag w:val="MENDELEY_CITATION_v3_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"/>
          <w:id w:val="1498230478"/>
          <w:placeholder>
            <w:docPart w:val="CCD90BB549844E1F9106ADC899884765"/>
          </w:placeholder>
        </w:sdtPr>
        <w:sdtEndPr/>
        <w:sdtContent>
          <w:r>
            <w:rPr>
              <w:rFonts w:ascii="Book Antiqua" w:hAnsi="Book Antiqua"/>
              <w:color w:val="000000"/>
              <w:sz w:val="24"/>
              <w:szCs w:val="24"/>
              <w:lang w:val="en-ID"/>
            </w:rPr>
            <w:t>Savitha et al. (2022)</w:t>
          </w:r>
        </w:sdtContent>
      </w:sdt>
      <w:r>
        <w:rPr>
          <w:rFonts w:ascii="Book Antiqua" w:hAnsi="Book Antiqua"/>
          <w:sz w:val="24"/>
          <w:szCs w:val="24"/>
          <w:lang w:val="en-ID"/>
        </w:rPr>
        <w:t xml:space="preserve">, </w:t>
      </w:r>
      <w:sdt>
        <w:sdtPr>
          <w:rPr>
            <w:rFonts w:ascii="Book Antiqua" w:hAnsi="Book Antiqua"/>
            <w:color w:val="000000"/>
            <w:sz w:val="24"/>
            <w:szCs w:val="24"/>
            <w:lang w:val="en-ID"/>
          </w:rPr>
          <w:tag w:val="MENDELEY_CITATION_v3_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"/>
          <w:id w:val="-1039503515"/>
          <w:placeholder>
            <w:docPart w:val="CCD90BB549844E1F9106ADC899884765"/>
          </w:placeholder>
        </w:sdtPr>
        <w:sdtEndPr/>
        <w:sdtContent>
          <w:proofErr w:type="spellStart"/>
          <w:r>
            <w:rPr>
              <w:rFonts w:ascii="Book Antiqua" w:hAnsi="Book Antiqua"/>
              <w:color w:val="000000"/>
              <w:sz w:val="24"/>
              <w:szCs w:val="24"/>
              <w:lang w:val="en-ID"/>
            </w:rPr>
            <w:t>Prawira</w:t>
          </w:r>
          <w:proofErr w:type="spellEnd"/>
          <w:r>
            <w:rPr>
              <w:rFonts w:ascii="Book Antiqua" w:hAnsi="Book Antiqua"/>
              <w:color w:val="000000"/>
              <w:sz w:val="24"/>
              <w:szCs w:val="24"/>
              <w:lang w:val="en-ID"/>
            </w:rPr>
            <w:t xml:space="preserve"> et al. (2024)</w:t>
          </w:r>
        </w:sdtContent>
      </w:sdt>
      <w:r>
        <w:rPr>
          <w:rFonts w:ascii="Book Antiqua" w:hAnsi="Book Antiqua"/>
          <w:sz w:val="24"/>
          <w:szCs w:val="24"/>
          <w:lang w:val="en-ID"/>
        </w:rPr>
        <w:t xml:space="preserve">, and </w:t>
      </w:r>
      <w:sdt>
        <w:sdtPr>
          <w:rPr>
            <w:rFonts w:ascii="Book Antiqua" w:hAnsi="Book Antiqua"/>
            <w:color w:val="000000"/>
            <w:sz w:val="24"/>
            <w:szCs w:val="24"/>
            <w:lang w:val="en-ID"/>
          </w:rPr>
          <w:tag w:val="MENDELEY_CITATION_v3_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"/>
          <w:id w:val="1784916733"/>
          <w:placeholder>
            <w:docPart w:val="CCD90BB549844E1F9106ADC899884765"/>
          </w:placeholder>
        </w:sdtPr>
        <w:sdtEndPr/>
        <w:sdtContent>
          <w:proofErr w:type="spellStart"/>
          <w:r>
            <w:rPr>
              <w:rFonts w:ascii="Book Antiqua" w:hAnsi="Book Antiqua"/>
              <w:color w:val="000000"/>
              <w:sz w:val="24"/>
              <w:szCs w:val="24"/>
              <w:lang w:val="en-ID"/>
            </w:rPr>
            <w:t>Seridaran</w:t>
          </w:r>
          <w:proofErr w:type="spellEnd"/>
          <w:r>
            <w:rPr>
              <w:rFonts w:ascii="Book Antiqua" w:hAnsi="Book Antiqua"/>
              <w:color w:val="000000"/>
              <w:sz w:val="24"/>
              <w:szCs w:val="24"/>
              <w:lang w:val="en-ID"/>
            </w:rPr>
            <w:t xml:space="preserve"> et al. (2024)</w:t>
          </w:r>
        </w:sdtContent>
      </w:sdt>
      <w:r>
        <w:rPr>
          <w:rFonts w:ascii="Book Antiqua" w:hAnsi="Book Antiqua"/>
          <w:sz w:val="24"/>
          <w:szCs w:val="24"/>
          <w:lang w:val="en-ID"/>
        </w:rPr>
        <w:t>, which identified satisfaction as a factor that affect continuance intention.</w:t>
      </w:r>
    </w:p>
    <w:p w14:paraId="386C78EC"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 xml:space="preserve">Ease of use does not directly influence continued usage; instead, it first enhances user satisfaction, which subsequently drives continuance intention. In addition, satisfaction partially mediated the relationship between perceived usefulness and continuance intention. This finding suggests that perceived usefulness affects continuance intention both directly and indirectly through satisfaction. Therefore, satisfaction serves as an important mechanism by which users’ perceptions of e-wallet services translate into continued usage. </w:t>
      </w:r>
    </w:p>
    <w:p w14:paraId="3467BF2A" w14:textId="77777777" w:rsidR="003A4C1B" w:rsidRDefault="003A4C1B" w:rsidP="003A4C1B">
      <w:pPr>
        <w:spacing w:after="0" w:line="240" w:lineRule="auto"/>
        <w:jc w:val="both"/>
        <w:rPr>
          <w:rFonts w:ascii="Book Antiqua" w:hAnsi="Book Antiqua"/>
          <w:b/>
          <w:sz w:val="24"/>
          <w:szCs w:val="24"/>
        </w:rPr>
      </w:pPr>
    </w:p>
    <w:p w14:paraId="1E3F8511" w14:textId="35085217" w:rsidR="003A4C1B" w:rsidRDefault="003A4C1B" w:rsidP="003A4C1B">
      <w:pPr>
        <w:spacing w:after="0" w:line="240" w:lineRule="auto"/>
        <w:jc w:val="both"/>
        <w:rPr>
          <w:rFonts w:ascii="Book Antiqua" w:hAnsi="Book Antiqua"/>
          <w:b/>
          <w:bCs/>
          <w:sz w:val="24"/>
          <w:szCs w:val="24"/>
          <w:lang w:val="en-ID"/>
        </w:rPr>
      </w:pPr>
      <w:r>
        <w:rPr>
          <w:rFonts w:ascii="Book Antiqua" w:hAnsi="Book Antiqua"/>
          <w:b/>
          <w:bCs/>
          <w:sz w:val="24"/>
          <w:szCs w:val="24"/>
          <w:lang w:val="en-ID"/>
        </w:rPr>
        <w:t>CONCLUSIONS</w:t>
      </w:r>
    </w:p>
    <w:p w14:paraId="05E0ACE7"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Perceived usefulness has significant effect on continuance intention. Users continue using e-wallet services when they perceive substantial benefits from the application rather than merely finding it easy to use.</w:t>
      </w:r>
    </w:p>
    <w:p w14:paraId="533C5BC6"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The mediation analysis shows that satisfaction fully mediates the relationship between perceived ease of use and continuance intention and partially mediates the relationship between perceived usefulness and continuance intention. These findings emphasise the critical role of satisfaction in translating users’ perceptions of e-wallet services into long-term usage intentions.</w:t>
      </w:r>
    </w:p>
    <w:p w14:paraId="4D99A34E" w14:textId="77777777" w:rsidR="003A4C1B" w:rsidRDefault="003A4C1B" w:rsidP="003A4C1B">
      <w:pPr>
        <w:spacing w:after="0" w:line="240" w:lineRule="auto"/>
        <w:jc w:val="both"/>
        <w:rPr>
          <w:rFonts w:ascii="Book Antiqua" w:hAnsi="Book Antiqua"/>
          <w:sz w:val="24"/>
          <w:szCs w:val="24"/>
          <w:lang w:val="en-ID"/>
        </w:rPr>
      </w:pPr>
    </w:p>
    <w:p w14:paraId="1A1AC227" w14:textId="09EA6814" w:rsidR="003A4C1B" w:rsidRDefault="003A4C1B" w:rsidP="003A4C1B">
      <w:pPr>
        <w:spacing w:after="0" w:line="240" w:lineRule="auto"/>
        <w:jc w:val="both"/>
        <w:rPr>
          <w:rFonts w:ascii="Book Antiqua" w:hAnsi="Book Antiqua"/>
          <w:b/>
          <w:bCs/>
          <w:sz w:val="24"/>
          <w:szCs w:val="24"/>
          <w:lang w:val="en-ID"/>
        </w:rPr>
      </w:pPr>
      <w:r>
        <w:rPr>
          <w:rFonts w:ascii="Book Antiqua" w:hAnsi="Book Antiqua"/>
          <w:b/>
          <w:bCs/>
          <w:sz w:val="24"/>
          <w:szCs w:val="24"/>
          <w:lang w:val="en-ID"/>
        </w:rPr>
        <w:t>RECOMMENDATIONS</w:t>
      </w:r>
    </w:p>
    <w:p w14:paraId="309AD2C9" w14:textId="40BF9591"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Based on the findings, e-wallet providers should focus on enhancing usefulness of services by expanding digital service integration, improving transaction efficiency, and developing features that support users’ daily financial activities. Such efforts may strengthen users’ perceptions of value and encourage continued usage.</w:t>
      </w:r>
    </w:p>
    <w:p w14:paraId="3E953C1E"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lastRenderedPageBreak/>
        <w:t>E-wallet providers should also maintain high levels of user satisfaction through reliable system performance, secure transactions, responsive customer support, and continuous service innovation. Satisfaction has been identified as a key determinant of Continuance Intention, which means improving overall user experience remains essential for sustaining user retention.</w:t>
      </w:r>
    </w:p>
    <w:p w14:paraId="14C53D74" w14:textId="77777777" w:rsidR="003A4C1B" w:rsidRDefault="003A4C1B" w:rsidP="003A4C1B">
      <w:pPr>
        <w:spacing w:after="0" w:line="240" w:lineRule="auto"/>
        <w:ind w:firstLine="567"/>
        <w:jc w:val="both"/>
        <w:rPr>
          <w:rFonts w:ascii="Book Antiqua" w:hAnsi="Book Antiqua"/>
          <w:sz w:val="24"/>
          <w:szCs w:val="24"/>
          <w:lang w:val="en-ID"/>
        </w:rPr>
      </w:pPr>
      <w:r>
        <w:rPr>
          <w:rFonts w:ascii="Book Antiqua" w:hAnsi="Book Antiqua"/>
          <w:sz w:val="24"/>
          <w:szCs w:val="24"/>
          <w:lang w:val="en-ID"/>
        </w:rPr>
        <w:t>For future research, the other variables such as trust, perceived security, promotional benefits, social influence, or habit may be incorporated to provide a broader understanding of continuance intention in digital payment services. Future studies may also examine different demographic groups or geographical regions to get better results.</w:t>
      </w:r>
    </w:p>
    <w:p w14:paraId="6DD337B8" w14:textId="77777777" w:rsidR="003A4C1B" w:rsidRDefault="003A4C1B" w:rsidP="003A4C1B">
      <w:pPr>
        <w:spacing w:after="0" w:line="240" w:lineRule="auto"/>
        <w:jc w:val="both"/>
        <w:rPr>
          <w:rFonts w:ascii="Book Antiqua" w:hAnsi="Book Antiqua"/>
          <w:sz w:val="24"/>
          <w:szCs w:val="24"/>
        </w:rPr>
      </w:pPr>
    </w:p>
    <w:p w14:paraId="5B0D90F8" w14:textId="77777777" w:rsidR="003A4C1B" w:rsidRDefault="003A4C1B" w:rsidP="003A4C1B">
      <w:pPr>
        <w:spacing w:after="0" w:line="240" w:lineRule="auto"/>
        <w:jc w:val="both"/>
        <w:rPr>
          <w:rFonts w:ascii="Book Antiqua" w:hAnsi="Book Antiqua"/>
          <w:b/>
          <w:bCs/>
          <w:color w:val="000000"/>
          <w:sz w:val="24"/>
          <w:szCs w:val="24"/>
          <w:lang w:val="en-US"/>
        </w:rPr>
      </w:pPr>
      <w:r>
        <w:rPr>
          <w:rFonts w:ascii="Book Antiqua" w:hAnsi="Book Antiqua"/>
          <w:b/>
          <w:bCs/>
          <w:color w:val="000000"/>
          <w:sz w:val="24"/>
          <w:szCs w:val="24"/>
        </w:rPr>
        <w:t>ACKNOWLEDGMENT</w:t>
      </w:r>
    </w:p>
    <w:p w14:paraId="327F4F23" w14:textId="77777777" w:rsidR="003A4C1B" w:rsidRDefault="003A4C1B" w:rsidP="003A4C1B">
      <w:pPr>
        <w:pStyle w:val="ListParagraph"/>
        <w:spacing w:after="0" w:line="240" w:lineRule="auto"/>
        <w:ind w:left="0" w:firstLine="567"/>
        <w:jc w:val="both"/>
        <w:rPr>
          <w:rFonts w:ascii="Book Antiqua" w:hAnsi="Book Antiqua" w:cs="Times New Roman"/>
          <w:color w:val="000000"/>
          <w:sz w:val="24"/>
          <w:szCs w:val="24"/>
        </w:rPr>
      </w:pPr>
      <w:r>
        <w:rPr>
          <w:rFonts w:ascii="Book Antiqua" w:hAnsi="Book Antiqua"/>
          <w:sz w:val="24"/>
          <w:szCs w:val="24"/>
        </w:rPr>
        <w:t>The author would like to express sincere gratitude to all respondents who participated in this study and provided valuable information for this research. The author also extends appreciation to the academic supervisors, lecturers, and colleagues for their guidance, support, and constructive feedback, which contributed to the completion of this research. Finally, the author is grateful to all parties who directly or indirectly assisted in the completion of this study.</w:t>
      </w:r>
    </w:p>
    <w:p w14:paraId="590BD1C6" w14:textId="77777777" w:rsidR="003A4C1B" w:rsidRDefault="003A4C1B" w:rsidP="003A4C1B">
      <w:pPr>
        <w:spacing w:after="0" w:line="240" w:lineRule="auto"/>
        <w:rPr>
          <w:rFonts w:ascii="Book Antiqua" w:eastAsia="Times New Roman" w:hAnsi="Book Antiqua" w:cs="Times New Roman"/>
          <w:b/>
          <w:bCs/>
          <w:color w:val="000000"/>
          <w:sz w:val="24"/>
          <w:szCs w:val="24"/>
          <w:lang w:val="en-US"/>
        </w:rPr>
      </w:pPr>
    </w:p>
    <w:p w14:paraId="357B6D86" w14:textId="77777777" w:rsidR="003A4C1B" w:rsidRDefault="003A4C1B" w:rsidP="003A4C1B">
      <w:pPr>
        <w:spacing w:after="0" w:line="240" w:lineRule="auto"/>
        <w:rPr>
          <w:rFonts w:ascii="Times New Roman" w:eastAsia="Times New Roman" w:hAnsi="Times New Roman" w:cs="Times New Roman"/>
          <w:sz w:val="24"/>
          <w:szCs w:val="24"/>
          <w:lang w:val="en-US"/>
        </w:rPr>
      </w:pPr>
      <w:r>
        <w:rPr>
          <w:rFonts w:ascii="Book Antiqua" w:eastAsia="Times New Roman" w:hAnsi="Book Antiqua" w:cs="Times New Roman"/>
          <w:b/>
          <w:bCs/>
          <w:color w:val="000000"/>
          <w:sz w:val="24"/>
          <w:szCs w:val="24"/>
          <w:lang w:val="en-US"/>
        </w:rPr>
        <w:t>REFERENCES</w:t>
      </w:r>
    </w:p>
    <w:p w14:paraId="5B258A4A" w14:textId="77777777" w:rsidR="003A4C1B" w:rsidRDefault="003A4C1B" w:rsidP="003A4C1B">
      <w:pPr>
        <w:kinsoku w:val="0"/>
        <w:overflowPunct w:val="0"/>
        <w:spacing w:after="0" w:line="240" w:lineRule="auto"/>
        <w:ind w:left="567" w:hanging="567"/>
        <w:jc w:val="both"/>
        <w:textAlignment w:val="baseline"/>
        <w:rPr>
          <w:rFonts w:ascii="Book Antiqua" w:hAnsi="Book Antiqua"/>
          <w:sz w:val="24"/>
          <w:szCs w:val="24"/>
        </w:rPr>
      </w:pPr>
    </w:p>
    <w:p w14:paraId="4A372634" w14:textId="77777777"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szCs w:val="24"/>
        </w:rPr>
      </w:pPr>
      <w:r>
        <w:rPr>
          <w:rFonts w:ascii="Book Antiqua" w:eastAsia="Times New Roman" w:hAnsi="Book Antiqua"/>
          <w:color w:val="000000"/>
          <w:sz w:val="24"/>
        </w:rPr>
        <w:t xml:space="preserve">Bank Indonesia. (2024). </w:t>
      </w:r>
      <w:proofErr w:type="spellStart"/>
      <w:r>
        <w:rPr>
          <w:rFonts w:ascii="Book Antiqua" w:eastAsia="Times New Roman" w:hAnsi="Book Antiqua"/>
          <w:i/>
          <w:iCs/>
          <w:color w:val="000000"/>
          <w:sz w:val="24"/>
        </w:rPr>
        <w:t>Tinjauan</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Kebijakan</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Moneter</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Juni</w:t>
      </w:r>
      <w:proofErr w:type="spellEnd"/>
      <w:r>
        <w:rPr>
          <w:rFonts w:ascii="Book Antiqua" w:eastAsia="Times New Roman" w:hAnsi="Book Antiqua"/>
          <w:i/>
          <w:iCs/>
          <w:color w:val="000000"/>
          <w:sz w:val="24"/>
        </w:rPr>
        <w:t xml:space="preserve"> 2024</w:t>
      </w:r>
      <w:r>
        <w:rPr>
          <w:rFonts w:ascii="Book Antiqua" w:eastAsia="Times New Roman" w:hAnsi="Book Antiqua"/>
          <w:color w:val="000000"/>
          <w:sz w:val="24"/>
        </w:rPr>
        <w:t xml:space="preserve">. </w:t>
      </w:r>
      <w:hyperlink r:id="rId17" w:history="1">
        <w:r>
          <w:rPr>
            <w:rStyle w:val="Hyperlink"/>
            <w:rFonts w:ascii="Book Antiqua" w:eastAsia="Times New Roman" w:hAnsi="Book Antiqua"/>
            <w:sz w:val="24"/>
          </w:rPr>
          <w:t>https://www.bi.go.id/id/publikasi/laporan/Pages/TKM-Juni-2024.aspx</w:t>
        </w:r>
      </w:hyperlink>
      <w:r>
        <w:rPr>
          <w:rFonts w:ascii="Book Antiqua" w:eastAsia="Times New Roman" w:hAnsi="Book Antiqua"/>
          <w:color w:val="000000"/>
          <w:sz w:val="24"/>
        </w:rPr>
        <w:t xml:space="preserve"> </w:t>
      </w:r>
    </w:p>
    <w:p w14:paraId="799D19A4"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40C17341" w14:textId="75D14DA8"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r>
        <w:rPr>
          <w:rFonts w:ascii="Book Antiqua" w:eastAsia="Times New Roman" w:hAnsi="Book Antiqua"/>
          <w:color w:val="000000"/>
          <w:sz w:val="24"/>
        </w:rPr>
        <w:t xml:space="preserve">Chen, X., Jiang, L., Zhou, Z., &amp; Li, D. (2025). Impact of perceived ease of use and perceived usefulness of humanoid robots on students’ intention to use. </w:t>
      </w:r>
      <w:r>
        <w:rPr>
          <w:rFonts w:ascii="Book Antiqua" w:eastAsia="Times New Roman" w:hAnsi="Book Antiqua"/>
          <w:i/>
          <w:iCs/>
          <w:color w:val="000000"/>
          <w:sz w:val="24"/>
        </w:rPr>
        <w:t xml:space="preserve">Acta </w:t>
      </w:r>
      <w:proofErr w:type="spellStart"/>
      <w:r>
        <w:rPr>
          <w:rFonts w:ascii="Book Antiqua" w:eastAsia="Times New Roman" w:hAnsi="Book Antiqua"/>
          <w:i/>
          <w:iCs/>
          <w:color w:val="000000"/>
          <w:sz w:val="24"/>
        </w:rPr>
        <w:t>Psychologica</w:t>
      </w:r>
      <w:proofErr w:type="spellEnd"/>
      <w:r>
        <w:rPr>
          <w:rFonts w:ascii="Book Antiqua" w:eastAsia="Times New Roman" w:hAnsi="Book Antiqua"/>
          <w:color w:val="000000"/>
          <w:sz w:val="24"/>
        </w:rPr>
        <w:t xml:space="preserve">, </w:t>
      </w:r>
      <w:r>
        <w:rPr>
          <w:rFonts w:ascii="Book Antiqua" w:eastAsia="Times New Roman" w:hAnsi="Book Antiqua"/>
          <w:i/>
          <w:iCs/>
          <w:color w:val="000000"/>
          <w:sz w:val="24"/>
        </w:rPr>
        <w:t>258</w:t>
      </w:r>
      <w:r>
        <w:rPr>
          <w:rFonts w:ascii="Book Antiqua" w:eastAsia="Times New Roman" w:hAnsi="Book Antiqua"/>
          <w:color w:val="000000"/>
          <w:sz w:val="24"/>
        </w:rPr>
        <w:t xml:space="preserve">. </w:t>
      </w:r>
      <w:hyperlink r:id="rId18" w:history="1">
        <w:r>
          <w:rPr>
            <w:rStyle w:val="Hyperlink"/>
            <w:rFonts w:ascii="Book Antiqua" w:eastAsia="Times New Roman" w:hAnsi="Book Antiqua"/>
            <w:sz w:val="24"/>
          </w:rPr>
          <w:t>https://doi.org/10.1016/j.actpsy.2025.105217</w:t>
        </w:r>
      </w:hyperlink>
      <w:r>
        <w:rPr>
          <w:rFonts w:ascii="Book Antiqua" w:eastAsia="Times New Roman" w:hAnsi="Book Antiqua"/>
          <w:color w:val="000000"/>
          <w:sz w:val="24"/>
        </w:rPr>
        <w:t xml:space="preserve"> </w:t>
      </w:r>
    </w:p>
    <w:p w14:paraId="2C03404D"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586F60B3" w14:textId="1AEDB346"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Ferdinan</w:t>
      </w:r>
      <w:proofErr w:type="spellEnd"/>
      <w:r>
        <w:rPr>
          <w:rFonts w:ascii="Book Antiqua" w:eastAsia="Times New Roman" w:hAnsi="Book Antiqua"/>
          <w:color w:val="000000"/>
          <w:sz w:val="24"/>
        </w:rPr>
        <w:t xml:space="preserve">, G., Christy </w:t>
      </w:r>
      <w:proofErr w:type="spellStart"/>
      <w:r>
        <w:rPr>
          <w:rFonts w:ascii="Book Antiqua" w:eastAsia="Times New Roman" w:hAnsi="Book Antiqua"/>
          <w:color w:val="000000"/>
          <w:sz w:val="24"/>
        </w:rPr>
        <w:t>Arviana</w:t>
      </w:r>
      <w:proofErr w:type="spellEnd"/>
      <w:r>
        <w:rPr>
          <w:rFonts w:ascii="Book Antiqua" w:eastAsia="Times New Roman" w:hAnsi="Book Antiqua"/>
          <w:color w:val="000000"/>
          <w:sz w:val="24"/>
        </w:rPr>
        <w:t xml:space="preserve"> Montana, A., Valentina </w:t>
      </w:r>
      <w:proofErr w:type="spellStart"/>
      <w:r>
        <w:rPr>
          <w:rFonts w:ascii="Book Antiqua" w:eastAsia="Times New Roman" w:hAnsi="Book Antiqua"/>
          <w:color w:val="000000"/>
          <w:sz w:val="24"/>
        </w:rPr>
        <w:t>Tamrin</w:t>
      </w:r>
      <w:proofErr w:type="spellEnd"/>
      <w:r>
        <w:rPr>
          <w:rFonts w:ascii="Book Antiqua" w:eastAsia="Times New Roman" w:hAnsi="Book Antiqua"/>
          <w:color w:val="000000"/>
          <w:sz w:val="24"/>
        </w:rPr>
        <w:t xml:space="preserve">, C., &amp; </w:t>
      </w:r>
      <w:proofErr w:type="spellStart"/>
      <w:r>
        <w:rPr>
          <w:rFonts w:ascii="Book Antiqua" w:eastAsia="Times New Roman" w:hAnsi="Book Antiqua"/>
          <w:color w:val="000000"/>
          <w:sz w:val="24"/>
        </w:rPr>
        <w:t>Gede</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Wisnu</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Satria</w:t>
      </w:r>
      <w:proofErr w:type="spellEnd"/>
      <w:r>
        <w:rPr>
          <w:rFonts w:ascii="Book Antiqua" w:eastAsia="Times New Roman" w:hAnsi="Book Antiqua"/>
          <w:color w:val="000000"/>
          <w:sz w:val="24"/>
        </w:rPr>
        <w:t xml:space="preserve"> Chandra Putra, I. (2024). </w:t>
      </w:r>
      <w:proofErr w:type="spellStart"/>
      <w:r>
        <w:rPr>
          <w:rFonts w:ascii="Book Antiqua" w:eastAsia="Times New Roman" w:hAnsi="Book Antiqua"/>
          <w:color w:val="000000"/>
          <w:sz w:val="24"/>
        </w:rPr>
        <w:t>Analisis</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faktor-faktor</w:t>
      </w:r>
      <w:proofErr w:type="spellEnd"/>
      <w:r>
        <w:rPr>
          <w:rFonts w:ascii="Book Antiqua" w:eastAsia="Times New Roman" w:hAnsi="Book Antiqua"/>
          <w:color w:val="000000"/>
          <w:sz w:val="24"/>
        </w:rPr>
        <w:t xml:space="preserve"> yang </w:t>
      </w:r>
      <w:proofErr w:type="spellStart"/>
      <w:r>
        <w:rPr>
          <w:rFonts w:ascii="Book Antiqua" w:eastAsia="Times New Roman" w:hAnsi="Book Antiqua"/>
          <w:color w:val="000000"/>
          <w:sz w:val="24"/>
        </w:rPr>
        <w:t>mempengaruhi</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minat</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penggunaan</w:t>
      </w:r>
      <w:proofErr w:type="spellEnd"/>
      <w:r>
        <w:rPr>
          <w:rFonts w:ascii="Book Antiqua" w:eastAsia="Times New Roman" w:hAnsi="Book Antiqua"/>
          <w:color w:val="000000"/>
          <w:sz w:val="24"/>
        </w:rPr>
        <w:t xml:space="preserve"> QRIS </w:t>
      </w:r>
      <w:proofErr w:type="spellStart"/>
      <w:r>
        <w:rPr>
          <w:rFonts w:ascii="Book Antiqua" w:eastAsia="Times New Roman" w:hAnsi="Book Antiqua"/>
          <w:color w:val="000000"/>
          <w:sz w:val="24"/>
        </w:rPr>
        <w:t>sebagai</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sistem</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pembayaran</w:t>
      </w:r>
      <w:proofErr w:type="spellEnd"/>
      <w:r>
        <w:rPr>
          <w:rFonts w:ascii="Book Antiqua" w:eastAsia="Times New Roman" w:hAnsi="Book Antiqua"/>
          <w:color w:val="000000"/>
          <w:sz w:val="24"/>
        </w:rPr>
        <w:t xml:space="preserve"> pada </w:t>
      </w:r>
      <w:proofErr w:type="spellStart"/>
      <w:r>
        <w:rPr>
          <w:rFonts w:ascii="Book Antiqua" w:eastAsia="Times New Roman" w:hAnsi="Book Antiqua"/>
          <w:color w:val="000000"/>
          <w:sz w:val="24"/>
        </w:rPr>
        <w:t>bisnis</w:t>
      </w:r>
      <w:proofErr w:type="spellEnd"/>
      <w:r>
        <w:rPr>
          <w:rFonts w:ascii="Book Antiqua" w:eastAsia="Times New Roman" w:hAnsi="Book Antiqua"/>
          <w:color w:val="000000"/>
          <w:sz w:val="24"/>
        </w:rPr>
        <w:t xml:space="preserve"> retail </w:t>
      </w:r>
      <w:proofErr w:type="spellStart"/>
      <w:r>
        <w:rPr>
          <w:rFonts w:ascii="Book Antiqua" w:eastAsia="Times New Roman" w:hAnsi="Book Antiqua"/>
          <w:color w:val="000000"/>
          <w:sz w:val="24"/>
        </w:rPr>
        <w:t>Superindo</w:t>
      </w:r>
      <w:proofErr w:type="spellEnd"/>
      <w:r>
        <w:rPr>
          <w:rFonts w:ascii="Book Antiqua" w:eastAsia="Times New Roman" w:hAnsi="Book Antiqua"/>
          <w:color w:val="000000"/>
          <w:sz w:val="24"/>
        </w:rPr>
        <w:t xml:space="preserve"> Analysis </w:t>
      </w:r>
      <w:proofErr w:type="gramStart"/>
      <w:r>
        <w:rPr>
          <w:rFonts w:ascii="Book Antiqua" w:eastAsia="Times New Roman" w:hAnsi="Book Antiqua"/>
          <w:color w:val="000000"/>
          <w:sz w:val="24"/>
        </w:rPr>
        <w:t>Of</w:t>
      </w:r>
      <w:proofErr w:type="gramEnd"/>
      <w:r>
        <w:rPr>
          <w:rFonts w:ascii="Book Antiqua" w:eastAsia="Times New Roman" w:hAnsi="Book Antiqua"/>
          <w:color w:val="000000"/>
          <w:sz w:val="24"/>
        </w:rPr>
        <w:t xml:space="preserve"> Factors Affecting The Internet In Using QRIS As Payment System In </w:t>
      </w:r>
      <w:proofErr w:type="spellStart"/>
      <w:r>
        <w:rPr>
          <w:rFonts w:ascii="Book Antiqua" w:eastAsia="Times New Roman" w:hAnsi="Book Antiqua"/>
          <w:color w:val="000000"/>
          <w:sz w:val="24"/>
        </w:rPr>
        <w:t>Superindo</w:t>
      </w:r>
      <w:proofErr w:type="spellEnd"/>
      <w:r>
        <w:rPr>
          <w:rFonts w:ascii="Book Antiqua" w:eastAsia="Times New Roman" w:hAnsi="Book Antiqua"/>
          <w:color w:val="000000"/>
          <w:sz w:val="24"/>
        </w:rPr>
        <w:t xml:space="preserve"> Retail Business. </w:t>
      </w:r>
      <w:proofErr w:type="spellStart"/>
      <w:r>
        <w:rPr>
          <w:rFonts w:ascii="Book Antiqua" w:eastAsia="Times New Roman" w:hAnsi="Book Antiqua"/>
          <w:i/>
          <w:iCs/>
          <w:color w:val="000000"/>
          <w:sz w:val="24"/>
        </w:rPr>
        <w:t>Digismantech</w:t>
      </w:r>
      <w:proofErr w:type="spellEnd"/>
      <w:r>
        <w:rPr>
          <w:rFonts w:ascii="Book Antiqua" w:eastAsia="Times New Roman" w:hAnsi="Book Antiqua"/>
          <w:color w:val="000000"/>
          <w:sz w:val="24"/>
        </w:rPr>
        <w:t xml:space="preserve">, </w:t>
      </w:r>
      <w:r>
        <w:rPr>
          <w:rFonts w:ascii="Book Antiqua" w:eastAsia="Times New Roman" w:hAnsi="Book Antiqua"/>
          <w:i/>
          <w:iCs/>
          <w:color w:val="000000"/>
          <w:sz w:val="24"/>
        </w:rPr>
        <w:t>Vol. 4(No. 2)</w:t>
      </w:r>
      <w:r>
        <w:rPr>
          <w:rFonts w:ascii="Book Antiqua" w:eastAsia="Times New Roman" w:hAnsi="Book Antiqua"/>
          <w:color w:val="000000"/>
          <w:sz w:val="24"/>
        </w:rPr>
        <w:t xml:space="preserve">. </w:t>
      </w:r>
      <w:hyperlink r:id="rId19" w:history="1">
        <w:r>
          <w:rPr>
            <w:rStyle w:val="Hyperlink"/>
            <w:rFonts w:ascii="Book Antiqua" w:eastAsia="Times New Roman" w:hAnsi="Book Antiqua"/>
            <w:sz w:val="24"/>
          </w:rPr>
          <w:t>https://doi.org/10.30813/digismantech.v4i2.7605</w:t>
        </w:r>
      </w:hyperlink>
      <w:r>
        <w:rPr>
          <w:rFonts w:ascii="Book Antiqua" w:eastAsia="Times New Roman" w:hAnsi="Book Antiqua"/>
          <w:color w:val="000000"/>
          <w:sz w:val="24"/>
        </w:rPr>
        <w:t xml:space="preserve"> </w:t>
      </w:r>
    </w:p>
    <w:p w14:paraId="41880DC9"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43DD95EF" w14:textId="13C68279"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Geasela</w:t>
      </w:r>
      <w:proofErr w:type="spellEnd"/>
      <w:r>
        <w:rPr>
          <w:rFonts w:ascii="Book Antiqua" w:eastAsia="Times New Roman" w:hAnsi="Book Antiqua"/>
          <w:color w:val="000000"/>
          <w:sz w:val="24"/>
        </w:rPr>
        <w:t xml:space="preserve">, Y. M., Hartono, H., </w:t>
      </w:r>
      <w:proofErr w:type="spellStart"/>
      <w:r>
        <w:rPr>
          <w:rFonts w:ascii="Book Antiqua" w:eastAsia="Times New Roman" w:hAnsi="Book Antiqua"/>
          <w:color w:val="000000"/>
          <w:sz w:val="24"/>
        </w:rPr>
        <w:t>Sesilia</w:t>
      </w:r>
      <w:proofErr w:type="spellEnd"/>
      <w:r>
        <w:rPr>
          <w:rFonts w:ascii="Book Antiqua" w:eastAsia="Times New Roman" w:hAnsi="Book Antiqua"/>
          <w:color w:val="000000"/>
          <w:sz w:val="24"/>
        </w:rPr>
        <w:t xml:space="preserve">, M., </w:t>
      </w:r>
      <w:proofErr w:type="spellStart"/>
      <w:r>
        <w:rPr>
          <w:rFonts w:ascii="Book Antiqua" w:eastAsia="Times New Roman" w:hAnsi="Book Antiqua"/>
          <w:color w:val="000000"/>
          <w:sz w:val="24"/>
        </w:rPr>
        <w:t>Winarto</w:t>
      </w:r>
      <w:proofErr w:type="spellEnd"/>
      <w:r>
        <w:rPr>
          <w:rFonts w:ascii="Book Antiqua" w:eastAsia="Times New Roman" w:hAnsi="Book Antiqua"/>
          <w:color w:val="000000"/>
          <w:sz w:val="24"/>
        </w:rPr>
        <w:t xml:space="preserve">, H., &amp; </w:t>
      </w:r>
      <w:proofErr w:type="spellStart"/>
      <w:r>
        <w:rPr>
          <w:rFonts w:ascii="Book Antiqua" w:eastAsia="Times New Roman" w:hAnsi="Book Antiqua"/>
          <w:color w:val="000000"/>
          <w:sz w:val="24"/>
        </w:rPr>
        <w:t>Pratiwi</w:t>
      </w:r>
      <w:proofErr w:type="spellEnd"/>
      <w:r>
        <w:rPr>
          <w:rFonts w:ascii="Book Antiqua" w:eastAsia="Times New Roman" w:hAnsi="Book Antiqua"/>
          <w:color w:val="000000"/>
          <w:sz w:val="24"/>
        </w:rPr>
        <w:t xml:space="preserve">, H. (2022). </w:t>
      </w:r>
      <w:proofErr w:type="spellStart"/>
      <w:r>
        <w:rPr>
          <w:rFonts w:ascii="Book Antiqua" w:eastAsia="Times New Roman" w:hAnsi="Book Antiqua"/>
          <w:color w:val="000000"/>
          <w:sz w:val="24"/>
        </w:rPr>
        <w:t>Analisis</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penerimaan</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aplikasi</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aset</w:t>
      </w:r>
      <w:proofErr w:type="spellEnd"/>
      <w:r>
        <w:rPr>
          <w:rFonts w:ascii="Book Antiqua" w:eastAsia="Times New Roman" w:hAnsi="Book Antiqua"/>
          <w:color w:val="000000"/>
          <w:sz w:val="24"/>
        </w:rPr>
        <w:t xml:space="preserve"> digital </w:t>
      </w:r>
      <w:proofErr w:type="spellStart"/>
      <w:r>
        <w:rPr>
          <w:rFonts w:ascii="Book Antiqua" w:eastAsia="Times New Roman" w:hAnsi="Book Antiqua"/>
          <w:color w:val="000000"/>
          <w:sz w:val="24"/>
        </w:rPr>
        <w:t>menggunakan</w:t>
      </w:r>
      <w:proofErr w:type="spellEnd"/>
      <w:r>
        <w:rPr>
          <w:rFonts w:ascii="Book Antiqua" w:eastAsia="Times New Roman" w:hAnsi="Book Antiqua"/>
          <w:color w:val="000000"/>
          <w:sz w:val="24"/>
        </w:rPr>
        <w:t xml:space="preserve"> Technology Acceptance Model (TAM). </w:t>
      </w:r>
      <w:r>
        <w:rPr>
          <w:rFonts w:ascii="Book Antiqua" w:eastAsia="Times New Roman" w:hAnsi="Book Antiqua"/>
          <w:i/>
          <w:iCs/>
          <w:color w:val="000000"/>
          <w:sz w:val="24"/>
        </w:rPr>
        <w:t>JBASE - Journal of Business and Audit Information Systems</w:t>
      </w:r>
      <w:r>
        <w:rPr>
          <w:rFonts w:ascii="Book Antiqua" w:eastAsia="Times New Roman" w:hAnsi="Book Antiqua"/>
          <w:color w:val="000000"/>
          <w:sz w:val="24"/>
        </w:rPr>
        <w:t xml:space="preserve">, </w:t>
      </w:r>
      <w:r>
        <w:rPr>
          <w:rFonts w:ascii="Book Antiqua" w:eastAsia="Times New Roman" w:hAnsi="Book Antiqua"/>
          <w:i/>
          <w:iCs/>
          <w:color w:val="000000"/>
          <w:sz w:val="24"/>
        </w:rPr>
        <w:t>5</w:t>
      </w:r>
      <w:r>
        <w:rPr>
          <w:rFonts w:ascii="Book Antiqua" w:eastAsia="Times New Roman" w:hAnsi="Book Antiqua"/>
          <w:color w:val="000000"/>
          <w:sz w:val="24"/>
        </w:rPr>
        <w:t xml:space="preserve">(2). </w:t>
      </w:r>
      <w:hyperlink r:id="rId20" w:history="1">
        <w:r>
          <w:rPr>
            <w:rStyle w:val="Hyperlink"/>
            <w:rFonts w:ascii="Book Antiqua" w:eastAsia="Times New Roman" w:hAnsi="Book Antiqua"/>
            <w:sz w:val="24"/>
          </w:rPr>
          <w:t>https://doi.org/10.30813/jbase.v5i2.3778</w:t>
        </w:r>
      </w:hyperlink>
      <w:r>
        <w:rPr>
          <w:rFonts w:ascii="Book Antiqua" w:eastAsia="Times New Roman" w:hAnsi="Book Antiqua"/>
          <w:color w:val="000000"/>
          <w:sz w:val="24"/>
        </w:rPr>
        <w:t xml:space="preserve"> </w:t>
      </w:r>
    </w:p>
    <w:p w14:paraId="71D1846E"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26CDC2AC" w14:textId="1B85A9D8"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Geasela</w:t>
      </w:r>
      <w:proofErr w:type="spellEnd"/>
      <w:r>
        <w:rPr>
          <w:rFonts w:ascii="Book Antiqua" w:eastAsia="Times New Roman" w:hAnsi="Book Antiqua"/>
          <w:color w:val="000000"/>
          <w:sz w:val="24"/>
        </w:rPr>
        <w:t xml:space="preserve">, Y. M., Hartono, H., </w:t>
      </w:r>
      <w:proofErr w:type="spellStart"/>
      <w:r>
        <w:rPr>
          <w:rFonts w:ascii="Book Antiqua" w:eastAsia="Times New Roman" w:hAnsi="Book Antiqua"/>
          <w:color w:val="000000"/>
          <w:sz w:val="24"/>
        </w:rPr>
        <w:t>Sutanto</w:t>
      </w:r>
      <w:proofErr w:type="spellEnd"/>
      <w:r>
        <w:rPr>
          <w:rFonts w:ascii="Book Antiqua" w:eastAsia="Times New Roman" w:hAnsi="Book Antiqua"/>
          <w:color w:val="000000"/>
          <w:sz w:val="24"/>
        </w:rPr>
        <w:t xml:space="preserve">, D., Julian, K., &amp; </w:t>
      </w:r>
      <w:proofErr w:type="spellStart"/>
      <w:r>
        <w:rPr>
          <w:rFonts w:ascii="Book Antiqua" w:eastAsia="Times New Roman" w:hAnsi="Book Antiqua"/>
          <w:color w:val="000000"/>
          <w:sz w:val="24"/>
        </w:rPr>
        <w:t>Setiawan</w:t>
      </w:r>
      <w:proofErr w:type="spellEnd"/>
      <w:r>
        <w:rPr>
          <w:rFonts w:ascii="Book Antiqua" w:eastAsia="Times New Roman" w:hAnsi="Book Antiqua"/>
          <w:color w:val="000000"/>
          <w:sz w:val="24"/>
        </w:rPr>
        <w:t xml:space="preserve">, J. (2022). </w:t>
      </w:r>
      <w:proofErr w:type="spellStart"/>
      <w:r>
        <w:rPr>
          <w:rFonts w:ascii="Book Antiqua" w:eastAsia="Times New Roman" w:hAnsi="Book Antiqua"/>
          <w:color w:val="000000"/>
          <w:sz w:val="24"/>
        </w:rPr>
        <w:t>Analisis</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sistem</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informasi</w:t>
      </w:r>
      <w:proofErr w:type="spellEnd"/>
      <w:r>
        <w:rPr>
          <w:rFonts w:ascii="Book Antiqua" w:eastAsia="Times New Roman" w:hAnsi="Book Antiqua"/>
          <w:color w:val="000000"/>
          <w:sz w:val="24"/>
        </w:rPr>
        <w:t xml:space="preserve"> web </w:t>
      </w:r>
      <w:proofErr w:type="spellStart"/>
      <w:r>
        <w:rPr>
          <w:rFonts w:ascii="Book Antiqua" w:eastAsia="Times New Roman" w:hAnsi="Book Antiqua"/>
          <w:color w:val="000000"/>
          <w:sz w:val="24"/>
        </w:rPr>
        <w:t>penjualan</w:t>
      </w:r>
      <w:proofErr w:type="spellEnd"/>
      <w:r>
        <w:rPr>
          <w:rFonts w:ascii="Book Antiqua" w:eastAsia="Times New Roman" w:hAnsi="Book Antiqua"/>
          <w:color w:val="000000"/>
          <w:sz w:val="24"/>
        </w:rPr>
        <w:t xml:space="preserve"> pada PT TETA </w:t>
      </w:r>
      <w:proofErr w:type="spellStart"/>
      <w:r>
        <w:rPr>
          <w:rFonts w:ascii="Book Antiqua" w:eastAsia="Times New Roman" w:hAnsi="Book Antiqua"/>
          <w:color w:val="000000"/>
          <w:sz w:val="24"/>
        </w:rPr>
        <w:t>dengan</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pendekatan</w:t>
      </w:r>
      <w:proofErr w:type="spellEnd"/>
      <w:r>
        <w:rPr>
          <w:rFonts w:ascii="Book Antiqua" w:eastAsia="Times New Roman" w:hAnsi="Book Antiqua"/>
          <w:color w:val="000000"/>
          <w:sz w:val="24"/>
        </w:rPr>
        <w:t xml:space="preserve"> model TAM. </w:t>
      </w:r>
      <w:r>
        <w:rPr>
          <w:rFonts w:ascii="Book Antiqua" w:eastAsia="Times New Roman" w:hAnsi="Book Antiqua"/>
          <w:i/>
          <w:iCs/>
          <w:color w:val="000000"/>
          <w:sz w:val="24"/>
        </w:rPr>
        <w:t>JBASE - Journal of Business and Audit Information Systems</w:t>
      </w:r>
      <w:r>
        <w:rPr>
          <w:rFonts w:ascii="Book Antiqua" w:eastAsia="Times New Roman" w:hAnsi="Book Antiqua"/>
          <w:color w:val="000000"/>
          <w:sz w:val="24"/>
        </w:rPr>
        <w:t xml:space="preserve">, </w:t>
      </w:r>
      <w:r>
        <w:rPr>
          <w:rFonts w:ascii="Book Antiqua" w:eastAsia="Times New Roman" w:hAnsi="Book Antiqua"/>
          <w:i/>
          <w:iCs/>
          <w:color w:val="000000"/>
          <w:sz w:val="24"/>
        </w:rPr>
        <w:t>5</w:t>
      </w:r>
      <w:r>
        <w:rPr>
          <w:rFonts w:ascii="Book Antiqua" w:eastAsia="Times New Roman" w:hAnsi="Book Antiqua"/>
          <w:color w:val="000000"/>
          <w:sz w:val="24"/>
        </w:rPr>
        <w:t xml:space="preserve">(1). </w:t>
      </w:r>
      <w:hyperlink r:id="rId21" w:history="1">
        <w:r>
          <w:rPr>
            <w:rStyle w:val="Hyperlink"/>
            <w:rFonts w:ascii="Book Antiqua" w:eastAsia="Times New Roman" w:hAnsi="Book Antiqua"/>
            <w:sz w:val="24"/>
          </w:rPr>
          <w:t>https://doi.org/10.30813/jbase.v5i1.3462</w:t>
        </w:r>
      </w:hyperlink>
      <w:r>
        <w:rPr>
          <w:rFonts w:ascii="Book Antiqua" w:eastAsia="Times New Roman" w:hAnsi="Book Antiqua"/>
          <w:color w:val="000000"/>
          <w:sz w:val="24"/>
        </w:rPr>
        <w:t xml:space="preserve"> </w:t>
      </w:r>
    </w:p>
    <w:p w14:paraId="5A2C0F59"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3EB219F3" w14:textId="0DD25C50"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r>
        <w:rPr>
          <w:rFonts w:ascii="Book Antiqua" w:eastAsia="Times New Roman" w:hAnsi="Book Antiqua"/>
          <w:color w:val="000000"/>
          <w:sz w:val="24"/>
        </w:rPr>
        <w:t xml:space="preserve">Hair, J. F., </w:t>
      </w:r>
      <w:proofErr w:type="spellStart"/>
      <w:r>
        <w:rPr>
          <w:rFonts w:ascii="Book Antiqua" w:eastAsia="Times New Roman" w:hAnsi="Book Antiqua"/>
          <w:color w:val="000000"/>
          <w:sz w:val="24"/>
        </w:rPr>
        <w:t>Hult</w:t>
      </w:r>
      <w:proofErr w:type="spellEnd"/>
      <w:r>
        <w:rPr>
          <w:rFonts w:ascii="Book Antiqua" w:eastAsia="Times New Roman" w:hAnsi="Book Antiqua"/>
          <w:color w:val="000000"/>
          <w:sz w:val="24"/>
        </w:rPr>
        <w:t xml:space="preserve">, G. T. M., </w:t>
      </w:r>
      <w:proofErr w:type="spellStart"/>
      <w:r>
        <w:rPr>
          <w:rFonts w:ascii="Book Antiqua" w:eastAsia="Times New Roman" w:hAnsi="Book Antiqua"/>
          <w:color w:val="000000"/>
          <w:sz w:val="24"/>
        </w:rPr>
        <w:t>Ringle</w:t>
      </w:r>
      <w:proofErr w:type="spellEnd"/>
      <w:r>
        <w:rPr>
          <w:rFonts w:ascii="Book Antiqua" w:eastAsia="Times New Roman" w:hAnsi="Book Antiqua"/>
          <w:color w:val="000000"/>
          <w:sz w:val="24"/>
        </w:rPr>
        <w:t xml:space="preserve">, C. M., </w:t>
      </w:r>
      <w:proofErr w:type="spellStart"/>
      <w:r>
        <w:rPr>
          <w:rFonts w:ascii="Book Antiqua" w:eastAsia="Times New Roman" w:hAnsi="Book Antiqua"/>
          <w:color w:val="000000"/>
          <w:sz w:val="24"/>
        </w:rPr>
        <w:t>Sarstedt</w:t>
      </w:r>
      <w:proofErr w:type="spellEnd"/>
      <w:r>
        <w:rPr>
          <w:rFonts w:ascii="Book Antiqua" w:eastAsia="Times New Roman" w:hAnsi="Book Antiqua"/>
          <w:color w:val="000000"/>
          <w:sz w:val="24"/>
        </w:rPr>
        <w:t xml:space="preserve">, M., </w:t>
      </w:r>
      <w:proofErr w:type="spellStart"/>
      <w:r>
        <w:rPr>
          <w:rFonts w:ascii="Book Antiqua" w:eastAsia="Times New Roman" w:hAnsi="Book Antiqua"/>
          <w:color w:val="000000"/>
          <w:sz w:val="24"/>
        </w:rPr>
        <w:t>Danks</w:t>
      </w:r>
      <w:proofErr w:type="spellEnd"/>
      <w:r>
        <w:rPr>
          <w:rFonts w:ascii="Book Antiqua" w:eastAsia="Times New Roman" w:hAnsi="Book Antiqua"/>
          <w:color w:val="000000"/>
          <w:sz w:val="24"/>
        </w:rPr>
        <w:t xml:space="preserve">, N. P., &amp; Ray, S. (2022). </w:t>
      </w:r>
      <w:r>
        <w:rPr>
          <w:rFonts w:ascii="Book Antiqua" w:eastAsia="Times New Roman" w:hAnsi="Book Antiqua"/>
          <w:i/>
          <w:iCs/>
          <w:color w:val="000000"/>
          <w:sz w:val="24"/>
        </w:rPr>
        <w:t xml:space="preserve">Classroom Companion: Business Partial Least Squares Structural </w:t>
      </w:r>
      <w:r>
        <w:rPr>
          <w:rFonts w:ascii="Book Antiqua" w:eastAsia="Times New Roman" w:hAnsi="Book Antiqua"/>
          <w:i/>
          <w:iCs/>
          <w:color w:val="000000"/>
          <w:sz w:val="24"/>
        </w:rPr>
        <w:lastRenderedPageBreak/>
        <w:t xml:space="preserve">Equation </w:t>
      </w:r>
      <w:proofErr w:type="spellStart"/>
      <w:r>
        <w:rPr>
          <w:rFonts w:ascii="Book Antiqua" w:eastAsia="Times New Roman" w:hAnsi="Book Antiqua"/>
          <w:i/>
          <w:iCs/>
          <w:color w:val="000000"/>
          <w:sz w:val="24"/>
        </w:rPr>
        <w:t>Modeling</w:t>
      </w:r>
      <w:proofErr w:type="spellEnd"/>
      <w:r>
        <w:rPr>
          <w:rFonts w:ascii="Book Antiqua" w:eastAsia="Times New Roman" w:hAnsi="Book Antiqua"/>
          <w:i/>
          <w:iCs/>
          <w:color w:val="000000"/>
          <w:sz w:val="24"/>
        </w:rPr>
        <w:t xml:space="preserve"> (PLS-SEM) Using R</w:t>
      </w:r>
      <w:r>
        <w:rPr>
          <w:rFonts w:ascii="Book Antiqua" w:eastAsia="Times New Roman" w:hAnsi="Book Antiqua"/>
          <w:color w:val="000000"/>
          <w:sz w:val="24"/>
        </w:rPr>
        <w:t xml:space="preserve">. </w:t>
      </w:r>
      <w:hyperlink r:id="rId22" w:history="1">
        <w:r>
          <w:rPr>
            <w:rStyle w:val="Hyperlink"/>
            <w:rFonts w:ascii="Book Antiqua" w:eastAsia="Times New Roman" w:hAnsi="Book Antiqua"/>
            <w:sz w:val="24"/>
          </w:rPr>
          <w:t>https://doi.org/https://doi.org/10.1007/978-3-030-80519-7</w:t>
        </w:r>
      </w:hyperlink>
      <w:r>
        <w:rPr>
          <w:rFonts w:ascii="Book Antiqua" w:eastAsia="Times New Roman" w:hAnsi="Book Antiqua"/>
          <w:color w:val="000000"/>
          <w:sz w:val="24"/>
        </w:rPr>
        <w:t xml:space="preserve"> </w:t>
      </w:r>
    </w:p>
    <w:p w14:paraId="60160A78"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519A5478" w14:textId="6755C290"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r>
        <w:rPr>
          <w:rFonts w:ascii="Book Antiqua" w:eastAsia="Times New Roman" w:hAnsi="Book Antiqua"/>
          <w:color w:val="000000"/>
          <w:sz w:val="24"/>
        </w:rPr>
        <w:t xml:space="preserve">Jo, H., &amp; Bang, Y. (2023). Understanding continuance intention of enterprise resource planning (ERP): TOE, TAM, and IS success model. </w:t>
      </w:r>
      <w:proofErr w:type="spellStart"/>
      <w:r>
        <w:rPr>
          <w:rFonts w:ascii="Book Antiqua" w:eastAsia="Times New Roman" w:hAnsi="Book Antiqua"/>
          <w:i/>
          <w:iCs/>
          <w:color w:val="000000"/>
          <w:sz w:val="24"/>
        </w:rPr>
        <w:t>Heliyon</w:t>
      </w:r>
      <w:proofErr w:type="spellEnd"/>
      <w:r>
        <w:rPr>
          <w:rFonts w:ascii="Book Antiqua" w:eastAsia="Times New Roman" w:hAnsi="Book Antiqua"/>
          <w:color w:val="000000"/>
          <w:sz w:val="24"/>
        </w:rPr>
        <w:t xml:space="preserve">, </w:t>
      </w:r>
      <w:r>
        <w:rPr>
          <w:rFonts w:ascii="Book Antiqua" w:eastAsia="Times New Roman" w:hAnsi="Book Antiqua"/>
          <w:i/>
          <w:iCs/>
          <w:color w:val="000000"/>
          <w:sz w:val="24"/>
        </w:rPr>
        <w:t>9</w:t>
      </w:r>
      <w:r>
        <w:rPr>
          <w:rFonts w:ascii="Book Antiqua" w:eastAsia="Times New Roman" w:hAnsi="Book Antiqua"/>
          <w:color w:val="000000"/>
          <w:sz w:val="24"/>
        </w:rPr>
        <w:t xml:space="preserve">(10). </w:t>
      </w:r>
      <w:hyperlink r:id="rId23" w:history="1">
        <w:r>
          <w:rPr>
            <w:rStyle w:val="Hyperlink"/>
            <w:rFonts w:ascii="Book Antiqua" w:eastAsia="Times New Roman" w:hAnsi="Book Antiqua"/>
            <w:sz w:val="24"/>
          </w:rPr>
          <w:t>https://doi.org/10.1016/j.heliyon.2023.e21019</w:t>
        </w:r>
      </w:hyperlink>
      <w:r>
        <w:rPr>
          <w:rFonts w:ascii="Book Antiqua" w:eastAsia="Times New Roman" w:hAnsi="Book Antiqua"/>
          <w:color w:val="000000"/>
          <w:sz w:val="24"/>
        </w:rPr>
        <w:t xml:space="preserve"> </w:t>
      </w:r>
    </w:p>
    <w:p w14:paraId="357F106B"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28A76D97" w14:textId="489C769C"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Kompas</w:t>
      </w:r>
      <w:proofErr w:type="spellEnd"/>
      <w:r>
        <w:rPr>
          <w:rFonts w:ascii="Book Antiqua" w:eastAsia="Times New Roman" w:hAnsi="Book Antiqua"/>
          <w:color w:val="000000"/>
          <w:sz w:val="24"/>
        </w:rPr>
        <w:t xml:space="preserve">. (2026, February). </w:t>
      </w:r>
      <w:r>
        <w:rPr>
          <w:rFonts w:ascii="Book Antiqua" w:eastAsia="Times New Roman" w:hAnsi="Book Antiqua"/>
          <w:i/>
          <w:iCs/>
          <w:color w:val="000000"/>
          <w:sz w:val="24"/>
        </w:rPr>
        <w:t xml:space="preserve">Gen Z </w:t>
      </w:r>
      <w:proofErr w:type="spellStart"/>
      <w:r>
        <w:rPr>
          <w:rFonts w:ascii="Book Antiqua" w:eastAsia="Times New Roman" w:hAnsi="Book Antiqua"/>
          <w:i/>
          <w:iCs/>
          <w:color w:val="000000"/>
          <w:sz w:val="24"/>
        </w:rPr>
        <w:t>Jadi</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Akselerator</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Pertumbuhan</w:t>
      </w:r>
      <w:proofErr w:type="spellEnd"/>
      <w:r>
        <w:rPr>
          <w:rFonts w:ascii="Book Antiqua" w:eastAsia="Times New Roman" w:hAnsi="Book Antiqua"/>
          <w:i/>
          <w:iCs/>
          <w:color w:val="000000"/>
          <w:sz w:val="24"/>
        </w:rPr>
        <w:t xml:space="preserve"> E-wallet</w:t>
      </w:r>
      <w:r>
        <w:rPr>
          <w:rFonts w:ascii="Book Antiqua" w:eastAsia="Times New Roman" w:hAnsi="Book Antiqua"/>
          <w:color w:val="000000"/>
          <w:sz w:val="24"/>
        </w:rPr>
        <w:t xml:space="preserve">. </w:t>
      </w:r>
      <w:hyperlink r:id="rId24" w:history="1">
        <w:r>
          <w:rPr>
            <w:rStyle w:val="Hyperlink"/>
            <w:rFonts w:ascii="Book Antiqua" w:eastAsia="Times New Roman" w:hAnsi="Book Antiqua"/>
            <w:sz w:val="24"/>
          </w:rPr>
          <w:t>https://money.kompas.com/read/2026/02/23/224700426/gen-z-jadi-akselerator-pertumbuhan-e-wallet</w:t>
        </w:r>
      </w:hyperlink>
    </w:p>
    <w:p w14:paraId="7EBFD689"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3A240635" w14:textId="66A5B93A"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Kumparan</w:t>
      </w:r>
      <w:proofErr w:type="spellEnd"/>
      <w:r>
        <w:rPr>
          <w:rFonts w:ascii="Book Antiqua" w:eastAsia="Times New Roman" w:hAnsi="Book Antiqua"/>
          <w:color w:val="000000"/>
          <w:sz w:val="24"/>
        </w:rPr>
        <w:t xml:space="preserve">. (2026, February 24). </w:t>
      </w:r>
      <w:proofErr w:type="spellStart"/>
      <w:r>
        <w:rPr>
          <w:rFonts w:ascii="Book Antiqua" w:eastAsia="Times New Roman" w:hAnsi="Book Antiqua"/>
          <w:i/>
          <w:iCs/>
          <w:color w:val="000000"/>
          <w:sz w:val="24"/>
        </w:rPr>
        <w:t>Survei</w:t>
      </w:r>
      <w:proofErr w:type="spellEnd"/>
      <w:r>
        <w:rPr>
          <w:rFonts w:ascii="Book Antiqua" w:eastAsia="Times New Roman" w:hAnsi="Book Antiqua"/>
          <w:i/>
          <w:iCs/>
          <w:color w:val="000000"/>
          <w:sz w:val="24"/>
        </w:rPr>
        <w:t xml:space="preserve"> Ipsos: E-wallet Paling Banyak </w:t>
      </w:r>
      <w:proofErr w:type="spellStart"/>
      <w:r>
        <w:rPr>
          <w:rFonts w:ascii="Book Antiqua" w:eastAsia="Times New Roman" w:hAnsi="Book Antiqua"/>
          <w:i/>
          <w:iCs/>
          <w:color w:val="000000"/>
          <w:sz w:val="24"/>
        </w:rPr>
        <w:t>Digunakan</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Buat</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Belanja</w:t>
      </w:r>
      <w:proofErr w:type="spellEnd"/>
      <w:r>
        <w:rPr>
          <w:rFonts w:ascii="Book Antiqua" w:eastAsia="Times New Roman" w:hAnsi="Book Antiqua"/>
          <w:i/>
          <w:iCs/>
          <w:color w:val="000000"/>
          <w:sz w:val="24"/>
        </w:rPr>
        <w:t xml:space="preserve"> Online-Transfer | kumparan.com</w:t>
      </w:r>
      <w:r>
        <w:rPr>
          <w:rFonts w:ascii="Book Antiqua" w:eastAsia="Times New Roman" w:hAnsi="Book Antiqua"/>
          <w:color w:val="000000"/>
          <w:sz w:val="24"/>
        </w:rPr>
        <w:t xml:space="preserve">. </w:t>
      </w:r>
      <w:hyperlink r:id="rId25" w:history="1">
        <w:r>
          <w:rPr>
            <w:rStyle w:val="Hyperlink"/>
            <w:rFonts w:ascii="Book Antiqua" w:eastAsia="Times New Roman" w:hAnsi="Book Antiqua"/>
            <w:sz w:val="24"/>
          </w:rPr>
          <w:t>https://kumparan.com/kumparanbisnis/survei-ipsos-e-wallet-paling-banyak-digunakan-buat-belanja-online-transfer-26tPy6lkq2B/2</w:t>
        </w:r>
      </w:hyperlink>
      <w:r>
        <w:rPr>
          <w:rFonts w:ascii="Book Antiqua" w:eastAsia="Times New Roman" w:hAnsi="Book Antiqua"/>
          <w:color w:val="000000"/>
          <w:sz w:val="24"/>
        </w:rPr>
        <w:t xml:space="preserve"> </w:t>
      </w:r>
    </w:p>
    <w:p w14:paraId="3DF92ACC"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130EFC9E" w14:textId="20963843"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Kusairi</w:t>
      </w:r>
      <w:proofErr w:type="spellEnd"/>
      <w:r>
        <w:rPr>
          <w:rFonts w:ascii="Book Antiqua" w:eastAsia="Times New Roman" w:hAnsi="Book Antiqua"/>
          <w:color w:val="000000"/>
          <w:sz w:val="24"/>
        </w:rPr>
        <w:t xml:space="preserve">, K., </w:t>
      </w:r>
      <w:proofErr w:type="spellStart"/>
      <w:r>
        <w:rPr>
          <w:rFonts w:ascii="Book Antiqua" w:eastAsia="Times New Roman" w:hAnsi="Book Antiqua"/>
          <w:color w:val="000000"/>
          <w:sz w:val="24"/>
        </w:rPr>
        <w:t>Sukmawati</w:t>
      </w:r>
      <w:proofErr w:type="spellEnd"/>
      <w:r>
        <w:rPr>
          <w:rFonts w:ascii="Book Antiqua" w:eastAsia="Times New Roman" w:hAnsi="Book Antiqua"/>
          <w:color w:val="000000"/>
          <w:sz w:val="24"/>
        </w:rPr>
        <w:t xml:space="preserve">, A., A.S, N., &amp; Rahman, M. S. (2025). Predicting M-banking adoption: the moderating role of age in technology acceptance. </w:t>
      </w:r>
      <w:r>
        <w:rPr>
          <w:rFonts w:ascii="Book Antiqua" w:eastAsia="Times New Roman" w:hAnsi="Book Antiqua"/>
          <w:i/>
          <w:iCs/>
          <w:color w:val="000000"/>
          <w:sz w:val="24"/>
        </w:rPr>
        <w:t>Cogent Business and Management</w:t>
      </w:r>
      <w:r>
        <w:rPr>
          <w:rFonts w:ascii="Book Antiqua" w:eastAsia="Times New Roman" w:hAnsi="Book Antiqua"/>
          <w:color w:val="000000"/>
          <w:sz w:val="24"/>
        </w:rPr>
        <w:t xml:space="preserve">, </w:t>
      </w:r>
      <w:r>
        <w:rPr>
          <w:rFonts w:ascii="Book Antiqua" w:eastAsia="Times New Roman" w:hAnsi="Book Antiqua"/>
          <w:i/>
          <w:iCs/>
          <w:color w:val="000000"/>
          <w:sz w:val="24"/>
        </w:rPr>
        <w:t>12</w:t>
      </w:r>
      <w:r>
        <w:rPr>
          <w:rFonts w:ascii="Book Antiqua" w:eastAsia="Times New Roman" w:hAnsi="Book Antiqua"/>
          <w:color w:val="000000"/>
          <w:sz w:val="24"/>
        </w:rPr>
        <w:t xml:space="preserve">(1). </w:t>
      </w:r>
      <w:hyperlink r:id="rId26" w:history="1">
        <w:r>
          <w:rPr>
            <w:rStyle w:val="Hyperlink"/>
            <w:rFonts w:ascii="Book Antiqua" w:eastAsia="Times New Roman" w:hAnsi="Book Antiqua"/>
            <w:sz w:val="24"/>
          </w:rPr>
          <w:t>https://doi.org/10.1080/23311975.2025.2547964</w:t>
        </w:r>
      </w:hyperlink>
      <w:r>
        <w:rPr>
          <w:rFonts w:ascii="Book Antiqua" w:eastAsia="Times New Roman" w:hAnsi="Book Antiqua"/>
          <w:color w:val="000000"/>
          <w:sz w:val="24"/>
        </w:rPr>
        <w:t xml:space="preserve"> </w:t>
      </w:r>
    </w:p>
    <w:p w14:paraId="5C74CC5B"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40FDF950" w14:textId="1AEBA064"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r>
        <w:rPr>
          <w:rFonts w:ascii="Book Antiqua" w:eastAsia="Times New Roman" w:hAnsi="Book Antiqua"/>
          <w:color w:val="000000"/>
          <w:sz w:val="24"/>
        </w:rPr>
        <w:t xml:space="preserve">Mishra, A., Shukla, A., Rana, N. P., Currie, W. L., &amp; Dwivedi, Y. K. (2023). Re-examining post-acceptance model of information systems continuance: A revised theoretical model using MASEM approach. </w:t>
      </w:r>
      <w:r>
        <w:rPr>
          <w:rFonts w:ascii="Book Antiqua" w:eastAsia="Times New Roman" w:hAnsi="Book Antiqua"/>
          <w:i/>
          <w:iCs/>
          <w:color w:val="000000"/>
          <w:sz w:val="24"/>
        </w:rPr>
        <w:t>International Journal of Information Management</w:t>
      </w:r>
      <w:r>
        <w:rPr>
          <w:rFonts w:ascii="Book Antiqua" w:eastAsia="Times New Roman" w:hAnsi="Book Antiqua"/>
          <w:color w:val="000000"/>
          <w:sz w:val="24"/>
        </w:rPr>
        <w:t xml:space="preserve">, </w:t>
      </w:r>
      <w:r>
        <w:rPr>
          <w:rFonts w:ascii="Book Antiqua" w:eastAsia="Times New Roman" w:hAnsi="Book Antiqua"/>
          <w:i/>
          <w:iCs/>
          <w:color w:val="000000"/>
          <w:sz w:val="24"/>
        </w:rPr>
        <w:t>68</w:t>
      </w:r>
      <w:r>
        <w:rPr>
          <w:rFonts w:ascii="Book Antiqua" w:eastAsia="Times New Roman" w:hAnsi="Book Antiqua"/>
          <w:color w:val="000000"/>
          <w:sz w:val="24"/>
        </w:rPr>
        <w:t xml:space="preserve">. </w:t>
      </w:r>
      <w:hyperlink r:id="rId27" w:history="1">
        <w:r>
          <w:rPr>
            <w:rStyle w:val="Hyperlink"/>
            <w:rFonts w:ascii="Book Antiqua" w:eastAsia="Times New Roman" w:hAnsi="Book Antiqua"/>
            <w:sz w:val="24"/>
          </w:rPr>
          <w:t>https://doi.org/10.1016/j.ijinfomgt.2022.102571</w:t>
        </w:r>
      </w:hyperlink>
      <w:r>
        <w:rPr>
          <w:rFonts w:ascii="Book Antiqua" w:eastAsia="Times New Roman" w:hAnsi="Book Antiqua"/>
          <w:color w:val="000000"/>
          <w:sz w:val="24"/>
        </w:rPr>
        <w:t xml:space="preserve"> </w:t>
      </w:r>
    </w:p>
    <w:p w14:paraId="6B01C4A5"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6A524994" w14:textId="3DE1D14C"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Populix</w:t>
      </w:r>
      <w:proofErr w:type="spellEnd"/>
      <w:r>
        <w:rPr>
          <w:rFonts w:ascii="Book Antiqua" w:eastAsia="Times New Roman" w:hAnsi="Book Antiqua"/>
          <w:color w:val="000000"/>
          <w:sz w:val="24"/>
        </w:rPr>
        <w:t xml:space="preserve">. (2025). </w:t>
      </w:r>
      <w:proofErr w:type="spellStart"/>
      <w:r>
        <w:rPr>
          <w:rFonts w:ascii="Book Antiqua" w:eastAsia="Times New Roman" w:hAnsi="Book Antiqua"/>
          <w:i/>
          <w:iCs/>
          <w:color w:val="000000"/>
          <w:sz w:val="24"/>
        </w:rPr>
        <w:t>Penggunaan</w:t>
      </w:r>
      <w:proofErr w:type="spellEnd"/>
      <w:r>
        <w:rPr>
          <w:rFonts w:ascii="Book Antiqua" w:eastAsia="Times New Roman" w:hAnsi="Book Antiqua"/>
          <w:i/>
          <w:iCs/>
          <w:color w:val="000000"/>
          <w:sz w:val="24"/>
        </w:rPr>
        <w:t xml:space="preserve"> QRIS </w:t>
      </w:r>
      <w:proofErr w:type="spellStart"/>
      <w:r>
        <w:rPr>
          <w:rFonts w:ascii="Book Antiqua" w:eastAsia="Times New Roman" w:hAnsi="Book Antiqua"/>
          <w:i/>
          <w:iCs/>
          <w:color w:val="000000"/>
          <w:sz w:val="24"/>
        </w:rPr>
        <w:t>Jadi</w:t>
      </w:r>
      <w:proofErr w:type="spellEnd"/>
      <w:r>
        <w:rPr>
          <w:rFonts w:ascii="Book Antiqua" w:eastAsia="Times New Roman" w:hAnsi="Book Antiqua"/>
          <w:i/>
          <w:iCs/>
          <w:color w:val="000000"/>
          <w:sz w:val="24"/>
        </w:rPr>
        <w:t xml:space="preserve"> </w:t>
      </w:r>
      <w:proofErr w:type="spellStart"/>
      <w:r>
        <w:rPr>
          <w:rFonts w:ascii="Book Antiqua" w:eastAsia="Times New Roman" w:hAnsi="Book Antiqua"/>
          <w:i/>
          <w:iCs/>
          <w:color w:val="000000"/>
          <w:sz w:val="24"/>
        </w:rPr>
        <w:t>Pilihan</w:t>
      </w:r>
      <w:proofErr w:type="spellEnd"/>
      <w:r>
        <w:rPr>
          <w:rFonts w:ascii="Book Antiqua" w:eastAsia="Times New Roman" w:hAnsi="Book Antiqua"/>
          <w:i/>
          <w:iCs/>
          <w:color w:val="000000"/>
          <w:sz w:val="24"/>
        </w:rPr>
        <w:t xml:space="preserve"> Digital </w:t>
      </w:r>
      <w:proofErr w:type="spellStart"/>
      <w:r>
        <w:rPr>
          <w:rFonts w:ascii="Book Antiqua" w:eastAsia="Times New Roman" w:hAnsi="Book Antiqua"/>
          <w:i/>
          <w:iCs/>
          <w:color w:val="000000"/>
          <w:sz w:val="24"/>
        </w:rPr>
        <w:t>Favorit</w:t>
      </w:r>
      <w:proofErr w:type="spellEnd"/>
      <w:r>
        <w:rPr>
          <w:rFonts w:ascii="Book Antiqua" w:eastAsia="Times New Roman" w:hAnsi="Book Antiqua"/>
          <w:color w:val="000000"/>
          <w:sz w:val="24"/>
        </w:rPr>
        <w:t xml:space="preserve">. </w:t>
      </w:r>
      <w:hyperlink r:id="rId28" w:history="1">
        <w:r>
          <w:rPr>
            <w:rStyle w:val="Hyperlink"/>
            <w:rFonts w:ascii="Book Antiqua" w:eastAsia="Times New Roman" w:hAnsi="Book Antiqua"/>
            <w:sz w:val="24"/>
          </w:rPr>
          <w:t>https://info.populix.co/articles/penggunaan-qris-jadi-pilihan-digital-favorit/</w:t>
        </w:r>
      </w:hyperlink>
      <w:r>
        <w:rPr>
          <w:rFonts w:ascii="Book Antiqua" w:eastAsia="Times New Roman" w:hAnsi="Book Antiqua"/>
          <w:color w:val="000000"/>
          <w:sz w:val="24"/>
        </w:rPr>
        <w:t xml:space="preserve"> </w:t>
      </w:r>
    </w:p>
    <w:p w14:paraId="78EB0009"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71DD9299" w14:textId="47C558C3"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Prawira</w:t>
      </w:r>
      <w:proofErr w:type="spellEnd"/>
      <w:r>
        <w:rPr>
          <w:rFonts w:ascii="Book Antiqua" w:eastAsia="Times New Roman" w:hAnsi="Book Antiqua"/>
          <w:color w:val="000000"/>
          <w:sz w:val="24"/>
        </w:rPr>
        <w:t xml:space="preserve">, F. R., </w:t>
      </w:r>
      <w:proofErr w:type="spellStart"/>
      <w:r>
        <w:rPr>
          <w:rFonts w:ascii="Book Antiqua" w:eastAsia="Times New Roman" w:hAnsi="Book Antiqua"/>
          <w:color w:val="000000"/>
          <w:sz w:val="24"/>
        </w:rPr>
        <w:t>Prakoso</w:t>
      </w:r>
      <w:proofErr w:type="spellEnd"/>
      <w:r>
        <w:rPr>
          <w:rFonts w:ascii="Book Antiqua" w:eastAsia="Times New Roman" w:hAnsi="Book Antiqua"/>
          <w:color w:val="000000"/>
          <w:sz w:val="24"/>
        </w:rPr>
        <w:t xml:space="preserve">, N. T., </w:t>
      </w:r>
      <w:proofErr w:type="spellStart"/>
      <w:r>
        <w:rPr>
          <w:rFonts w:ascii="Book Antiqua" w:eastAsia="Times New Roman" w:hAnsi="Book Antiqua"/>
          <w:color w:val="000000"/>
          <w:sz w:val="24"/>
        </w:rPr>
        <w:t>Handayani</w:t>
      </w:r>
      <w:proofErr w:type="spellEnd"/>
      <w:r>
        <w:rPr>
          <w:rFonts w:ascii="Book Antiqua" w:eastAsia="Times New Roman" w:hAnsi="Book Antiqua"/>
          <w:color w:val="000000"/>
          <w:sz w:val="24"/>
        </w:rPr>
        <w:t xml:space="preserve">, P. W., &amp; </w:t>
      </w:r>
      <w:proofErr w:type="spellStart"/>
      <w:r>
        <w:rPr>
          <w:rFonts w:ascii="Book Antiqua" w:eastAsia="Times New Roman" w:hAnsi="Book Antiqua"/>
          <w:color w:val="000000"/>
          <w:sz w:val="24"/>
        </w:rPr>
        <w:t>Harahap</w:t>
      </w:r>
      <w:proofErr w:type="spellEnd"/>
      <w:r>
        <w:rPr>
          <w:rFonts w:ascii="Book Antiqua" w:eastAsia="Times New Roman" w:hAnsi="Book Antiqua"/>
          <w:color w:val="000000"/>
          <w:sz w:val="24"/>
        </w:rPr>
        <w:t xml:space="preserve">, N. C. (2024). The influence of information security factors on the continuance use of electronic wallet. </w:t>
      </w:r>
      <w:r>
        <w:rPr>
          <w:rFonts w:ascii="Book Antiqua" w:eastAsia="Times New Roman" w:hAnsi="Book Antiqua"/>
          <w:i/>
          <w:iCs/>
          <w:color w:val="000000"/>
          <w:sz w:val="24"/>
        </w:rPr>
        <w:t>Procedia Computer Science</w:t>
      </w:r>
      <w:r>
        <w:rPr>
          <w:rFonts w:ascii="Book Antiqua" w:eastAsia="Times New Roman" w:hAnsi="Book Antiqua"/>
          <w:color w:val="000000"/>
          <w:sz w:val="24"/>
        </w:rPr>
        <w:t xml:space="preserve">, </w:t>
      </w:r>
      <w:r>
        <w:rPr>
          <w:rFonts w:ascii="Book Antiqua" w:eastAsia="Times New Roman" w:hAnsi="Book Antiqua"/>
          <w:i/>
          <w:iCs/>
          <w:color w:val="000000"/>
          <w:sz w:val="24"/>
        </w:rPr>
        <w:t>234</w:t>
      </w:r>
      <w:r>
        <w:rPr>
          <w:rFonts w:ascii="Book Antiqua" w:eastAsia="Times New Roman" w:hAnsi="Book Antiqua"/>
          <w:color w:val="000000"/>
          <w:sz w:val="24"/>
        </w:rPr>
        <w:t xml:space="preserve">, 1467–1475. </w:t>
      </w:r>
      <w:hyperlink r:id="rId29" w:history="1">
        <w:r>
          <w:rPr>
            <w:rStyle w:val="Hyperlink"/>
            <w:rFonts w:ascii="Book Antiqua" w:eastAsia="Times New Roman" w:hAnsi="Book Antiqua"/>
            <w:sz w:val="24"/>
          </w:rPr>
          <w:t>https://doi.org/10.1016/j.procs.2024.03.147</w:t>
        </w:r>
      </w:hyperlink>
      <w:r>
        <w:rPr>
          <w:rFonts w:ascii="Book Antiqua" w:eastAsia="Times New Roman" w:hAnsi="Book Antiqua"/>
          <w:color w:val="000000"/>
          <w:sz w:val="24"/>
        </w:rPr>
        <w:t xml:space="preserve"> </w:t>
      </w:r>
    </w:p>
    <w:p w14:paraId="0005A905"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5C4DDDA2" w14:textId="6A6D593F"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Santoso</w:t>
      </w:r>
      <w:proofErr w:type="spellEnd"/>
      <w:r>
        <w:rPr>
          <w:rFonts w:ascii="Book Antiqua" w:eastAsia="Times New Roman" w:hAnsi="Book Antiqua"/>
          <w:color w:val="000000"/>
          <w:sz w:val="24"/>
        </w:rPr>
        <w:t xml:space="preserve">, I. C., </w:t>
      </w:r>
      <w:proofErr w:type="spellStart"/>
      <w:r>
        <w:rPr>
          <w:rFonts w:ascii="Book Antiqua" w:eastAsia="Times New Roman" w:hAnsi="Book Antiqua"/>
          <w:color w:val="000000"/>
          <w:sz w:val="24"/>
        </w:rPr>
        <w:t>Stefanus</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Kembau</w:t>
      </w:r>
      <w:proofErr w:type="spellEnd"/>
      <w:r>
        <w:rPr>
          <w:rFonts w:ascii="Book Antiqua" w:eastAsia="Times New Roman" w:hAnsi="Book Antiqua"/>
          <w:color w:val="000000"/>
          <w:sz w:val="24"/>
        </w:rPr>
        <w:t xml:space="preserve">, A., &amp; Julius </w:t>
      </w:r>
      <w:proofErr w:type="spellStart"/>
      <w:r>
        <w:rPr>
          <w:rFonts w:ascii="Book Antiqua" w:eastAsia="Times New Roman" w:hAnsi="Book Antiqua"/>
          <w:color w:val="000000"/>
          <w:sz w:val="24"/>
        </w:rPr>
        <w:t>Sutrisno</w:t>
      </w:r>
      <w:proofErr w:type="spellEnd"/>
      <w:r>
        <w:rPr>
          <w:rFonts w:ascii="Book Antiqua" w:eastAsia="Times New Roman" w:hAnsi="Book Antiqua"/>
          <w:color w:val="000000"/>
          <w:sz w:val="24"/>
        </w:rPr>
        <w:t>. (2024). "</w:t>
      </w:r>
      <w:proofErr w:type="spellStart"/>
      <w:r>
        <w:rPr>
          <w:rFonts w:ascii="Book Antiqua" w:eastAsia="Times New Roman" w:hAnsi="Book Antiqua"/>
          <w:color w:val="000000"/>
          <w:sz w:val="24"/>
        </w:rPr>
        <w:t>Mengapa</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Pengguna</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Memilih</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Dompet</w:t>
      </w:r>
      <w:proofErr w:type="spellEnd"/>
      <w:r>
        <w:rPr>
          <w:rFonts w:ascii="Book Antiqua" w:eastAsia="Times New Roman" w:hAnsi="Book Antiqua"/>
          <w:color w:val="000000"/>
          <w:sz w:val="24"/>
        </w:rPr>
        <w:t xml:space="preserve"> Digital </w:t>
      </w:r>
      <w:proofErr w:type="spellStart"/>
      <w:r>
        <w:rPr>
          <w:rFonts w:ascii="Book Antiqua" w:eastAsia="Times New Roman" w:hAnsi="Book Antiqua"/>
          <w:color w:val="000000"/>
          <w:sz w:val="24"/>
        </w:rPr>
        <w:t>GoPay</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Studi</w:t>
      </w:r>
      <w:proofErr w:type="spellEnd"/>
      <w:r>
        <w:rPr>
          <w:rFonts w:ascii="Book Antiqua" w:eastAsia="Times New Roman" w:hAnsi="Book Antiqua"/>
          <w:color w:val="000000"/>
          <w:sz w:val="24"/>
        </w:rPr>
        <w:t xml:space="preserve">. </w:t>
      </w:r>
      <w:proofErr w:type="spellStart"/>
      <w:r>
        <w:rPr>
          <w:rFonts w:ascii="Book Antiqua" w:eastAsia="Times New Roman" w:hAnsi="Book Antiqua"/>
          <w:i/>
          <w:iCs/>
          <w:color w:val="000000"/>
          <w:sz w:val="24"/>
        </w:rPr>
        <w:t>Digismantech</w:t>
      </w:r>
      <w:proofErr w:type="spellEnd"/>
      <w:r>
        <w:rPr>
          <w:rFonts w:ascii="Book Antiqua" w:eastAsia="Times New Roman" w:hAnsi="Book Antiqua"/>
          <w:color w:val="000000"/>
          <w:sz w:val="24"/>
        </w:rPr>
        <w:t xml:space="preserve">, </w:t>
      </w:r>
      <w:r>
        <w:rPr>
          <w:rFonts w:ascii="Book Antiqua" w:eastAsia="Times New Roman" w:hAnsi="Book Antiqua"/>
          <w:i/>
          <w:iCs/>
          <w:color w:val="000000"/>
          <w:sz w:val="24"/>
        </w:rPr>
        <w:t>4</w:t>
      </w:r>
      <w:r>
        <w:rPr>
          <w:rFonts w:ascii="Book Antiqua" w:eastAsia="Times New Roman" w:hAnsi="Book Antiqua"/>
          <w:color w:val="000000"/>
          <w:sz w:val="24"/>
        </w:rPr>
        <w:t xml:space="preserve">(1), p-ISSN. </w:t>
      </w:r>
      <w:hyperlink r:id="rId30" w:history="1">
        <w:r>
          <w:rPr>
            <w:rStyle w:val="Hyperlink"/>
            <w:rFonts w:ascii="Book Antiqua" w:eastAsia="Times New Roman" w:hAnsi="Book Antiqua"/>
            <w:sz w:val="24"/>
          </w:rPr>
          <w:t>https://doi.org/10.30813/digismantech.v4i1.5937.g2956</w:t>
        </w:r>
      </w:hyperlink>
      <w:r>
        <w:rPr>
          <w:rFonts w:ascii="Book Antiqua" w:eastAsia="Times New Roman" w:hAnsi="Book Antiqua"/>
          <w:color w:val="000000"/>
          <w:sz w:val="24"/>
        </w:rPr>
        <w:t xml:space="preserve"> </w:t>
      </w:r>
    </w:p>
    <w:p w14:paraId="390C925B"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323C78FA" w14:textId="7431E434"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r>
        <w:rPr>
          <w:rFonts w:ascii="Book Antiqua" w:eastAsia="Times New Roman" w:hAnsi="Book Antiqua"/>
          <w:color w:val="000000"/>
          <w:sz w:val="24"/>
        </w:rPr>
        <w:t xml:space="preserve">Savitha, B., </w:t>
      </w:r>
      <w:proofErr w:type="spellStart"/>
      <w:r>
        <w:rPr>
          <w:rFonts w:ascii="Book Antiqua" w:eastAsia="Times New Roman" w:hAnsi="Book Antiqua"/>
          <w:color w:val="000000"/>
          <w:sz w:val="24"/>
        </w:rPr>
        <w:t>Hawaldar</w:t>
      </w:r>
      <w:proofErr w:type="spellEnd"/>
      <w:r>
        <w:rPr>
          <w:rFonts w:ascii="Book Antiqua" w:eastAsia="Times New Roman" w:hAnsi="Book Antiqua"/>
          <w:color w:val="000000"/>
          <w:sz w:val="24"/>
        </w:rPr>
        <w:t xml:space="preserve">, I. T., &amp; Kumar K, N. (2022). Continuance intentions to use FinTech peer-to-peer payments apps in India. </w:t>
      </w:r>
      <w:proofErr w:type="spellStart"/>
      <w:r>
        <w:rPr>
          <w:rFonts w:ascii="Book Antiqua" w:eastAsia="Times New Roman" w:hAnsi="Book Antiqua"/>
          <w:i/>
          <w:iCs/>
          <w:color w:val="000000"/>
          <w:sz w:val="24"/>
        </w:rPr>
        <w:t>Heliyon</w:t>
      </w:r>
      <w:proofErr w:type="spellEnd"/>
      <w:r>
        <w:rPr>
          <w:rFonts w:ascii="Book Antiqua" w:eastAsia="Times New Roman" w:hAnsi="Book Antiqua"/>
          <w:color w:val="000000"/>
          <w:sz w:val="24"/>
        </w:rPr>
        <w:t xml:space="preserve">, </w:t>
      </w:r>
      <w:r>
        <w:rPr>
          <w:rFonts w:ascii="Book Antiqua" w:eastAsia="Times New Roman" w:hAnsi="Book Antiqua"/>
          <w:i/>
          <w:iCs/>
          <w:color w:val="000000"/>
          <w:sz w:val="24"/>
        </w:rPr>
        <w:t>8</w:t>
      </w:r>
      <w:r>
        <w:rPr>
          <w:rFonts w:ascii="Book Antiqua" w:eastAsia="Times New Roman" w:hAnsi="Book Antiqua"/>
          <w:color w:val="000000"/>
          <w:sz w:val="24"/>
        </w:rPr>
        <w:t xml:space="preserve">(11). </w:t>
      </w:r>
      <w:hyperlink r:id="rId31" w:history="1">
        <w:r>
          <w:rPr>
            <w:rStyle w:val="Hyperlink"/>
            <w:rFonts w:ascii="Book Antiqua" w:eastAsia="Times New Roman" w:hAnsi="Book Antiqua"/>
            <w:sz w:val="24"/>
          </w:rPr>
          <w:t>https://doi.org/10.1016/j.heliyon.2022.e11654</w:t>
        </w:r>
      </w:hyperlink>
      <w:r>
        <w:rPr>
          <w:rFonts w:ascii="Book Antiqua" w:eastAsia="Times New Roman" w:hAnsi="Book Antiqua"/>
          <w:color w:val="000000"/>
          <w:sz w:val="24"/>
        </w:rPr>
        <w:t xml:space="preserve"> </w:t>
      </w:r>
    </w:p>
    <w:p w14:paraId="646BA561"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54F9E297" w14:textId="3257913D"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Seridaran</w:t>
      </w:r>
      <w:proofErr w:type="spellEnd"/>
      <w:r>
        <w:rPr>
          <w:rFonts w:ascii="Book Antiqua" w:eastAsia="Times New Roman" w:hAnsi="Book Antiqua"/>
          <w:color w:val="000000"/>
          <w:sz w:val="24"/>
        </w:rPr>
        <w:t xml:space="preserve">, S., </w:t>
      </w:r>
      <w:proofErr w:type="spellStart"/>
      <w:r>
        <w:rPr>
          <w:rFonts w:ascii="Book Antiqua" w:eastAsia="Times New Roman" w:hAnsi="Book Antiqua"/>
          <w:color w:val="000000"/>
          <w:sz w:val="24"/>
        </w:rPr>
        <w:t>Sithamparam</w:t>
      </w:r>
      <w:proofErr w:type="spellEnd"/>
      <w:r>
        <w:rPr>
          <w:rFonts w:ascii="Book Antiqua" w:eastAsia="Times New Roman" w:hAnsi="Book Antiqua"/>
          <w:color w:val="000000"/>
          <w:sz w:val="24"/>
        </w:rPr>
        <w:t xml:space="preserve">, A. G., </w:t>
      </w:r>
      <w:proofErr w:type="spellStart"/>
      <w:r>
        <w:rPr>
          <w:rFonts w:ascii="Book Antiqua" w:eastAsia="Times New Roman" w:hAnsi="Book Antiqua"/>
          <w:color w:val="000000"/>
          <w:sz w:val="24"/>
        </w:rPr>
        <w:t>Falahat</w:t>
      </w:r>
      <w:proofErr w:type="spellEnd"/>
      <w:r>
        <w:rPr>
          <w:rFonts w:ascii="Book Antiqua" w:eastAsia="Times New Roman" w:hAnsi="Book Antiqua"/>
          <w:color w:val="000000"/>
          <w:sz w:val="24"/>
        </w:rPr>
        <w:t xml:space="preserve">, M., &amp; </w:t>
      </w:r>
      <w:proofErr w:type="spellStart"/>
      <w:r>
        <w:rPr>
          <w:rFonts w:ascii="Book Antiqua" w:eastAsia="Times New Roman" w:hAnsi="Book Antiqua"/>
          <w:color w:val="000000"/>
          <w:sz w:val="24"/>
        </w:rPr>
        <w:t>Ekmekcioğlu</w:t>
      </w:r>
      <w:proofErr w:type="spellEnd"/>
      <w:r>
        <w:rPr>
          <w:rFonts w:ascii="Book Antiqua" w:eastAsia="Times New Roman" w:hAnsi="Book Antiqua"/>
          <w:color w:val="000000"/>
          <w:sz w:val="24"/>
        </w:rPr>
        <w:t xml:space="preserve">, Ö. (2024). Determinants of continuance usage intentions: the mediating role of </w:t>
      </w:r>
      <w:r>
        <w:rPr>
          <w:rFonts w:ascii="Book Antiqua" w:eastAsia="Times New Roman" w:hAnsi="Book Antiqua"/>
          <w:color w:val="000000"/>
          <w:sz w:val="24"/>
        </w:rPr>
        <w:lastRenderedPageBreak/>
        <w:t xml:space="preserve">satisfaction and trust in branded mobile applications among Malaysians. </w:t>
      </w:r>
      <w:r>
        <w:rPr>
          <w:rFonts w:ascii="Book Antiqua" w:eastAsia="Times New Roman" w:hAnsi="Book Antiqua"/>
          <w:i/>
          <w:iCs/>
          <w:color w:val="000000"/>
          <w:sz w:val="24"/>
        </w:rPr>
        <w:t>Cogent Business and Management</w:t>
      </w:r>
      <w:r>
        <w:rPr>
          <w:rFonts w:ascii="Book Antiqua" w:eastAsia="Times New Roman" w:hAnsi="Book Antiqua"/>
          <w:color w:val="000000"/>
          <w:sz w:val="24"/>
        </w:rPr>
        <w:t xml:space="preserve">, </w:t>
      </w:r>
      <w:r>
        <w:rPr>
          <w:rFonts w:ascii="Book Antiqua" w:eastAsia="Times New Roman" w:hAnsi="Book Antiqua"/>
          <w:i/>
          <w:iCs/>
          <w:color w:val="000000"/>
          <w:sz w:val="24"/>
        </w:rPr>
        <w:t>11</w:t>
      </w:r>
      <w:r>
        <w:rPr>
          <w:rFonts w:ascii="Book Antiqua" w:eastAsia="Times New Roman" w:hAnsi="Book Antiqua"/>
          <w:color w:val="000000"/>
          <w:sz w:val="24"/>
        </w:rPr>
        <w:t xml:space="preserve">(1). </w:t>
      </w:r>
      <w:hyperlink r:id="rId32" w:history="1">
        <w:r>
          <w:rPr>
            <w:rStyle w:val="Hyperlink"/>
            <w:rFonts w:ascii="Book Antiqua" w:eastAsia="Times New Roman" w:hAnsi="Book Antiqua"/>
            <w:sz w:val="24"/>
          </w:rPr>
          <w:t>https://doi.org/10.1080/23311975.2024.2402082</w:t>
        </w:r>
      </w:hyperlink>
      <w:r>
        <w:rPr>
          <w:rFonts w:ascii="Book Antiqua" w:eastAsia="Times New Roman" w:hAnsi="Book Antiqua"/>
          <w:color w:val="000000"/>
          <w:sz w:val="24"/>
        </w:rPr>
        <w:t xml:space="preserve"> </w:t>
      </w:r>
    </w:p>
    <w:p w14:paraId="71FBCA12"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1176978C" w14:textId="10B45A60" w:rsidR="003A4C1B" w:rsidRDefault="003A4C1B" w:rsidP="003A4C1B">
      <w:pPr>
        <w:autoSpaceDE w:val="0"/>
        <w:autoSpaceDN w:val="0"/>
        <w:spacing w:after="0" w:line="240" w:lineRule="auto"/>
        <w:ind w:left="567" w:hanging="567"/>
        <w:jc w:val="both"/>
        <w:rPr>
          <w:rFonts w:ascii="Book Antiqua" w:eastAsia="Times New Roman" w:hAnsi="Book Antiqua"/>
          <w:color w:val="000000"/>
          <w:sz w:val="24"/>
        </w:rPr>
      </w:pPr>
      <w:proofErr w:type="spellStart"/>
      <w:r>
        <w:rPr>
          <w:rFonts w:ascii="Book Antiqua" w:eastAsia="Times New Roman" w:hAnsi="Book Antiqua"/>
          <w:color w:val="000000"/>
          <w:sz w:val="24"/>
        </w:rPr>
        <w:t>Sinurat</w:t>
      </w:r>
      <w:proofErr w:type="spellEnd"/>
      <w:r>
        <w:rPr>
          <w:rFonts w:ascii="Book Antiqua" w:eastAsia="Times New Roman" w:hAnsi="Book Antiqua"/>
          <w:color w:val="000000"/>
          <w:sz w:val="24"/>
        </w:rPr>
        <w:t xml:space="preserve">, E. M., &amp; </w:t>
      </w:r>
      <w:proofErr w:type="spellStart"/>
      <w:r>
        <w:rPr>
          <w:rFonts w:ascii="Book Antiqua" w:eastAsia="Times New Roman" w:hAnsi="Book Antiqua"/>
          <w:color w:val="000000"/>
          <w:sz w:val="24"/>
        </w:rPr>
        <w:t>Sugiyanto</w:t>
      </w:r>
      <w:proofErr w:type="spellEnd"/>
      <w:r>
        <w:rPr>
          <w:rFonts w:ascii="Book Antiqua" w:eastAsia="Times New Roman" w:hAnsi="Book Antiqua"/>
          <w:color w:val="000000"/>
          <w:sz w:val="24"/>
        </w:rPr>
        <w:t xml:space="preserve">, L. B. (2022). </w:t>
      </w:r>
      <w:proofErr w:type="spellStart"/>
      <w:r>
        <w:rPr>
          <w:rFonts w:ascii="Book Antiqua" w:eastAsia="Times New Roman" w:hAnsi="Book Antiqua"/>
          <w:color w:val="000000"/>
          <w:sz w:val="24"/>
        </w:rPr>
        <w:t>Pengaruh</w:t>
      </w:r>
      <w:proofErr w:type="spellEnd"/>
      <w:r>
        <w:rPr>
          <w:rFonts w:ascii="Book Antiqua" w:eastAsia="Times New Roman" w:hAnsi="Book Antiqua"/>
          <w:color w:val="000000"/>
          <w:sz w:val="24"/>
        </w:rPr>
        <w:t xml:space="preserve"> Perceived Usefulness, Perceived Ease of Use dan </w:t>
      </w:r>
      <w:proofErr w:type="spellStart"/>
      <w:r>
        <w:rPr>
          <w:rFonts w:ascii="Book Antiqua" w:eastAsia="Times New Roman" w:hAnsi="Book Antiqua"/>
          <w:color w:val="000000"/>
          <w:sz w:val="24"/>
        </w:rPr>
        <w:t>Promosi</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Penjualan</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melalui</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Mediasi</w:t>
      </w:r>
      <w:proofErr w:type="spellEnd"/>
      <w:r>
        <w:rPr>
          <w:rFonts w:ascii="Book Antiqua" w:eastAsia="Times New Roman" w:hAnsi="Book Antiqua"/>
          <w:color w:val="000000"/>
          <w:sz w:val="24"/>
        </w:rPr>
        <w:t xml:space="preserve"> Attitude Toward Using dan Perceived Security </w:t>
      </w:r>
      <w:proofErr w:type="spellStart"/>
      <w:r>
        <w:rPr>
          <w:rFonts w:ascii="Book Antiqua" w:eastAsia="Times New Roman" w:hAnsi="Book Antiqua"/>
          <w:color w:val="000000"/>
          <w:sz w:val="24"/>
        </w:rPr>
        <w:t>terhadap</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Behavioral</w:t>
      </w:r>
      <w:proofErr w:type="spellEnd"/>
      <w:r>
        <w:rPr>
          <w:rFonts w:ascii="Book Antiqua" w:eastAsia="Times New Roman" w:hAnsi="Book Antiqua"/>
          <w:color w:val="000000"/>
          <w:sz w:val="24"/>
        </w:rPr>
        <w:t xml:space="preserve"> Intention to Use (</w:t>
      </w:r>
      <w:proofErr w:type="spellStart"/>
      <w:r>
        <w:rPr>
          <w:rFonts w:ascii="Book Antiqua" w:eastAsia="Times New Roman" w:hAnsi="Book Antiqua"/>
          <w:color w:val="000000"/>
          <w:sz w:val="24"/>
        </w:rPr>
        <w:t>Studi</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Empiris</w:t>
      </w:r>
      <w:proofErr w:type="spellEnd"/>
      <w:r>
        <w:rPr>
          <w:rFonts w:ascii="Book Antiqua" w:eastAsia="Times New Roman" w:hAnsi="Book Antiqua"/>
          <w:color w:val="000000"/>
          <w:sz w:val="24"/>
        </w:rPr>
        <w:t xml:space="preserve">: </w:t>
      </w:r>
      <w:proofErr w:type="spellStart"/>
      <w:r>
        <w:rPr>
          <w:rFonts w:ascii="Book Antiqua" w:eastAsia="Times New Roman" w:hAnsi="Book Antiqua"/>
          <w:color w:val="000000"/>
          <w:sz w:val="24"/>
        </w:rPr>
        <w:t>Pengguna</w:t>
      </w:r>
      <w:proofErr w:type="spellEnd"/>
      <w:r>
        <w:rPr>
          <w:rFonts w:ascii="Book Antiqua" w:eastAsia="Times New Roman" w:hAnsi="Book Antiqua"/>
          <w:color w:val="000000"/>
          <w:sz w:val="24"/>
        </w:rPr>
        <w:t xml:space="preserve"> Mobile Wallet di Jakarta). </w:t>
      </w:r>
      <w:r>
        <w:rPr>
          <w:rFonts w:ascii="Book Antiqua" w:eastAsia="Times New Roman" w:hAnsi="Book Antiqua"/>
          <w:i/>
          <w:iCs/>
          <w:color w:val="000000"/>
          <w:sz w:val="24"/>
        </w:rPr>
        <w:t>Business Management Journal</w:t>
      </w:r>
      <w:r>
        <w:rPr>
          <w:rFonts w:ascii="Book Antiqua" w:eastAsia="Times New Roman" w:hAnsi="Book Antiqua"/>
          <w:color w:val="000000"/>
          <w:sz w:val="24"/>
        </w:rPr>
        <w:t xml:space="preserve">, </w:t>
      </w:r>
      <w:r>
        <w:rPr>
          <w:rFonts w:ascii="Book Antiqua" w:eastAsia="Times New Roman" w:hAnsi="Book Antiqua"/>
          <w:i/>
          <w:iCs/>
          <w:color w:val="000000"/>
          <w:sz w:val="24"/>
        </w:rPr>
        <w:t>18</w:t>
      </w:r>
      <w:r>
        <w:rPr>
          <w:rFonts w:ascii="Book Antiqua" w:eastAsia="Times New Roman" w:hAnsi="Book Antiqua"/>
          <w:color w:val="000000"/>
          <w:sz w:val="24"/>
        </w:rPr>
        <w:t xml:space="preserve">(1), 17. </w:t>
      </w:r>
      <w:hyperlink r:id="rId33" w:history="1">
        <w:r>
          <w:rPr>
            <w:rStyle w:val="Hyperlink"/>
            <w:rFonts w:ascii="Book Antiqua" w:eastAsia="Times New Roman" w:hAnsi="Book Antiqua"/>
            <w:sz w:val="24"/>
          </w:rPr>
          <w:t>https://doi.org/10.30813/bmj.v18i1.2820</w:t>
        </w:r>
      </w:hyperlink>
      <w:r>
        <w:rPr>
          <w:rFonts w:ascii="Book Antiqua" w:eastAsia="Times New Roman" w:hAnsi="Book Antiqua"/>
          <w:color w:val="000000"/>
          <w:sz w:val="24"/>
        </w:rPr>
        <w:t xml:space="preserve"> </w:t>
      </w:r>
    </w:p>
    <w:p w14:paraId="5CE8D119" w14:textId="77777777" w:rsidR="00B6778F" w:rsidRDefault="00B6778F" w:rsidP="003A4C1B">
      <w:pPr>
        <w:autoSpaceDE w:val="0"/>
        <w:autoSpaceDN w:val="0"/>
        <w:spacing w:after="0" w:line="240" w:lineRule="auto"/>
        <w:ind w:left="567" w:hanging="567"/>
        <w:jc w:val="both"/>
        <w:rPr>
          <w:rFonts w:ascii="Book Antiqua" w:eastAsia="Times New Roman" w:hAnsi="Book Antiqua"/>
          <w:color w:val="000000"/>
          <w:sz w:val="24"/>
        </w:rPr>
      </w:pPr>
    </w:p>
    <w:p w14:paraId="335BDFB4" w14:textId="63841364" w:rsidR="00AA272C" w:rsidRPr="00AA272C" w:rsidRDefault="003A4C1B" w:rsidP="003A4C1B">
      <w:pPr>
        <w:autoSpaceDE w:val="0"/>
        <w:autoSpaceDN w:val="0"/>
        <w:spacing w:after="0" w:line="240" w:lineRule="auto"/>
        <w:ind w:left="567" w:hanging="567"/>
        <w:jc w:val="both"/>
        <w:rPr>
          <w:rFonts w:ascii="Book Antiqua" w:eastAsia="Times New Roman" w:hAnsi="Book Antiqua" w:cs="Times New Roman"/>
          <w:color w:val="000000"/>
          <w:sz w:val="24"/>
          <w:szCs w:val="24"/>
        </w:rPr>
      </w:pPr>
      <w:proofErr w:type="spellStart"/>
      <w:r>
        <w:rPr>
          <w:rFonts w:ascii="Book Antiqua" w:eastAsia="Times New Roman" w:hAnsi="Book Antiqua"/>
          <w:color w:val="000000"/>
          <w:sz w:val="24"/>
        </w:rPr>
        <w:t>Suryatenggara</w:t>
      </w:r>
      <w:proofErr w:type="spellEnd"/>
      <w:r>
        <w:rPr>
          <w:rFonts w:ascii="Book Antiqua" w:eastAsia="Times New Roman" w:hAnsi="Book Antiqua"/>
          <w:color w:val="000000"/>
          <w:sz w:val="24"/>
        </w:rPr>
        <w:t xml:space="preserve">, G. M., &amp; </w:t>
      </w:r>
      <w:proofErr w:type="spellStart"/>
      <w:r>
        <w:rPr>
          <w:rFonts w:ascii="Book Antiqua" w:eastAsia="Times New Roman" w:hAnsi="Book Antiqua"/>
          <w:color w:val="000000"/>
          <w:sz w:val="24"/>
        </w:rPr>
        <w:t>Dahlan</w:t>
      </w:r>
      <w:proofErr w:type="spellEnd"/>
      <w:r>
        <w:rPr>
          <w:rFonts w:ascii="Book Antiqua" w:eastAsia="Times New Roman" w:hAnsi="Book Antiqua"/>
          <w:color w:val="000000"/>
          <w:sz w:val="24"/>
        </w:rPr>
        <w:t xml:space="preserve">, K. S. S. (2022). The Effect of Perceived Usefulness, Perceived Ease of Use and Perceived Price on Customer Loyalty in </w:t>
      </w:r>
      <w:proofErr w:type="spellStart"/>
      <w:r>
        <w:rPr>
          <w:rFonts w:ascii="Book Antiqua" w:eastAsia="Times New Roman" w:hAnsi="Book Antiqua"/>
          <w:color w:val="000000"/>
          <w:sz w:val="24"/>
        </w:rPr>
        <w:t>Gojek</w:t>
      </w:r>
      <w:proofErr w:type="spellEnd"/>
      <w:r>
        <w:rPr>
          <w:rFonts w:ascii="Book Antiqua" w:eastAsia="Times New Roman" w:hAnsi="Book Antiqua"/>
          <w:color w:val="000000"/>
          <w:sz w:val="24"/>
        </w:rPr>
        <w:t xml:space="preserve"> Through Customer Satisfaction (Study on </w:t>
      </w:r>
      <w:proofErr w:type="spellStart"/>
      <w:r>
        <w:rPr>
          <w:rFonts w:ascii="Book Antiqua" w:eastAsia="Times New Roman" w:hAnsi="Book Antiqua"/>
          <w:color w:val="000000"/>
          <w:sz w:val="24"/>
        </w:rPr>
        <w:t>Gojek</w:t>
      </w:r>
      <w:proofErr w:type="spellEnd"/>
      <w:r>
        <w:rPr>
          <w:rFonts w:ascii="Book Antiqua" w:eastAsia="Times New Roman" w:hAnsi="Book Antiqua"/>
          <w:color w:val="000000"/>
          <w:sz w:val="24"/>
        </w:rPr>
        <w:t xml:space="preserve"> Apps Users in </w:t>
      </w:r>
      <w:proofErr w:type="spellStart"/>
      <w:r>
        <w:rPr>
          <w:rFonts w:ascii="Book Antiqua" w:eastAsia="Times New Roman" w:hAnsi="Book Antiqua"/>
          <w:color w:val="000000"/>
          <w:sz w:val="24"/>
        </w:rPr>
        <w:t>Jabodetabek</w:t>
      </w:r>
      <w:proofErr w:type="spellEnd"/>
      <w:r>
        <w:rPr>
          <w:rFonts w:ascii="Book Antiqua" w:eastAsia="Times New Roman" w:hAnsi="Book Antiqua"/>
          <w:color w:val="000000"/>
          <w:sz w:val="24"/>
        </w:rPr>
        <w:t xml:space="preserve">). </w:t>
      </w:r>
      <w:r>
        <w:rPr>
          <w:rFonts w:ascii="Book Antiqua" w:eastAsia="Times New Roman" w:hAnsi="Book Antiqua"/>
          <w:i/>
          <w:iCs/>
          <w:color w:val="000000"/>
          <w:sz w:val="24"/>
        </w:rPr>
        <w:t>Journal of Business &amp; Applied Management</w:t>
      </w:r>
      <w:r>
        <w:rPr>
          <w:rFonts w:ascii="Book Antiqua" w:eastAsia="Times New Roman" w:hAnsi="Book Antiqua"/>
          <w:color w:val="000000"/>
          <w:sz w:val="24"/>
        </w:rPr>
        <w:t xml:space="preserve">, </w:t>
      </w:r>
      <w:r>
        <w:rPr>
          <w:rFonts w:ascii="Book Antiqua" w:eastAsia="Times New Roman" w:hAnsi="Book Antiqua"/>
          <w:i/>
          <w:iCs/>
          <w:color w:val="000000"/>
          <w:sz w:val="24"/>
        </w:rPr>
        <w:t>15</w:t>
      </w:r>
      <w:r>
        <w:rPr>
          <w:rFonts w:ascii="Book Antiqua" w:eastAsia="Times New Roman" w:hAnsi="Book Antiqua"/>
          <w:color w:val="000000"/>
          <w:sz w:val="24"/>
        </w:rPr>
        <w:t xml:space="preserve">(2), 171. </w:t>
      </w:r>
      <w:hyperlink r:id="rId34" w:history="1">
        <w:r>
          <w:rPr>
            <w:rStyle w:val="Hyperlink"/>
            <w:rFonts w:ascii="Book Antiqua" w:eastAsia="Times New Roman" w:hAnsi="Book Antiqua"/>
            <w:sz w:val="24"/>
          </w:rPr>
          <w:t>https://doi.org/10.30813/jbam.v15i2.3866</w:t>
        </w:r>
      </w:hyperlink>
    </w:p>
    <w:p w14:paraId="0C5FBE9C" w14:textId="17D90594" w:rsidR="00EB0FA8" w:rsidRPr="00AA272C" w:rsidRDefault="00EB0FA8" w:rsidP="003A4C1B">
      <w:pPr>
        <w:pStyle w:val="NoSpacing"/>
        <w:ind w:left="567" w:hanging="567"/>
        <w:jc w:val="both"/>
        <w:rPr>
          <w:rFonts w:ascii="Book Antiqua" w:eastAsia="Book Antiqua" w:hAnsi="Book Antiqua" w:cs="Book Antiqua"/>
        </w:rPr>
      </w:pPr>
    </w:p>
    <w:sectPr w:rsidR="00EB0FA8" w:rsidRPr="00AA272C" w:rsidSect="00B6778F">
      <w:headerReference w:type="even" r:id="rId35"/>
      <w:headerReference w:type="default" r:id="rId36"/>
      <w:footerReference w:type="even" r:id="rId37"/>
      <w:footerReference w:type="default" r:id="rId38"/>
      <w:headerReference w:type="first" r:id="rId39"/>
      <w:footerReference w:type="first" r:id="rId40"/>
      <w:pgSz w:w="11907" w:h="16840"/>
      <w:pgMar w:top="1418" w:right="1418" w:bottom="1418" w:left="1985" w:header="720" w:footer="720" w:gutter="0"/>
      <w:pgNumType w:start="71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06884" w14:textId="77777777" w:rsidR="00726A49" w:rsidRDefault="00726A49">
      <w:pPr>
        <w:spacing w:after="0" w:line="240" w:lineRule="auto"/>
      </w:pPr>
      <w:r>
        <w:separator/>
      </w:r>
    </w:p>
  </w:endnote>
  <w:endnote w:type="continuationSeparator" w:id="0">
    <w:p w14:paraId="12A02976" w14:textId="77777777" w:rsidR="00726A49" w:rsidRDefault="0072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D610B" w14:textId="77777777" w:rsidR="00EB0FA8" w:rsidRDefault="002A2EF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D31502">
      <w:rPr>
        <w:noProof/>
        <w:color w:val="000000"/>
      </w:rPr>
      <w:t>14</w:t>
    </w:r>
    <w:r>
      <w:rPr>
        <w:color w:val="000000"/>
      </w:rPr>
      <w:fldChar w:fldCharType="end"/>
    </w:r>
  </w:p>
  <w:p w14:paraId="27909593" w14:textId="77777777" w:rsidR="00EB0FA8" w:rsidRDefault="00EB0FA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C1031" w14:textId="77777777" w:rsidR="00EB0FA8" w:rsidRDefault="002A2EF0">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D31502">
      <w:rPr>
        <w:noProof/>
        <w:color w:val="000000"/>
      </w:rPr>
      <w:t>13</w:t>
    </w:r>
    <w:r>
      <w:rPr>
        <w:color w:val="000000"/>
      </w:rPr>
      <w:fldChar w:fldCharType="end"/>
    </w:r>
  </w:p>
  <w:p w14:paraId="1BB5F19C" w14:textId="77777777" w:rsidR="00EB0FA8" w:rsidRDefault="00EB0FA8">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9405" w14:textId="04CFCC93" w:rsidR="00EB0FA8" w:rsidRDefault="00A37571">
    <w:pPr>
      <w:pBdr>
        <w:top w:val="nil"/>
        <w:left w:val="nil"/>
        <w:bottom w:val="nil"/>
        <w:right w:val="nil"/>
        <w:between w:val="nil"/>
      </w:pBdr>
      <w:tabs>
        <w:tab w:val="center" w:pos="4513"/>
        <w:tab w:val="right" w:pos="9026"/>
      </w:tabs>
      <w:spacing w:after="0" w:line="240" w:lineRule="auto"/>
      <w:jc w:val="right"/>
      <w:rPr>
        <w:color w:val="000000"/>
      </w:rPr>
    </w:pPr>
    <w:r>
      <w:rPr>
        <w:noProof/>
      </w:rPr>
      <mc:AlternateContent>
        <mc:Choice Requires="wps">
          <w:drawing>
            <wp:anchor distT="0" distB="0" distL="114300" distR="114300" simplePos="0" relativeHeight="251657216" behindDoc="0" locked="0" layoutInCell="1" allowOverlap="1" wp14:anchorId="57EECDB8" wp14:editId="1271C599">
              <wp:simplePos x="0" y="0"/>
              <wp:positionH relativeFrom="column">
                <wp:posOffset>-41910</wp:posOffset>
              </wp:positionH>
              <wp:positionV relativeFrom="paragraph">
                <wp:posOffset>-103505</wp:posOffset>
              </wp:positionV>
              <wp:extent cx="4410075" cy="61214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0075" cy="612140"/>
                      </a:xfrm>
                      <a:prstGeom prst="rect">
                        <a:avLst/>
                      </a:prstGeom>
                      <a:solidFill>
                        <a:srgbClr val="FFFFFF"/>
                      </a:solidFill>
                      <a:ln>
                        <a:noFill/>
                      </a:ln>
                    </wps:spPr>
                    <wps:txbx>
                      <w:txbxContent>
                        <w:p w14:paraId="7366B33B" w14:textId="3AB56EF8" w:rsidR="00B6218D" w:rsidRPr="005D77A3" w:rsidRDefault="00B6218D" w:rsidP="00B6218D">
                          <w:pPr>
                            <w:spacing w:line="240" w:lineRule="auto"/>
                            <w:textDirection w:val="btLr"/>
                            <w:rPr>
                              <w:rFonts w:ascii="Book Antiqua" w:eastAsia="Book Antiqua" w:hAnsi="Book Antiqua" w:cs="Book Antiqua"/>
                              <w:b/>
                              <w:bCs/>
                              <w:color w:val="000000"/>
                              <w:lang w:val="en-ID"/>
                            </w:rPr>
                          </w:pPr>
                          <w:r>
                            <w:rPr>
                              <w:rFonts w:ascii="Book Antiqua" w:eastAsia="Book Antiqua" w:hAnsi="Book Antiqua" w:cs="Book Antiqua"/>
                              <w:color w:val="000000"/>
                            </w:rPr>
                            <w:t>DOI:</w:t>
                          </w:r>
                          <w:r w:rsidRPr="005D77A3">
                            <w:rPr>
                              <w:rFonts w:ascii="Noto Sans" w:eastAsia="Times New Roman" w:hAnsi="Noto Sans" w:cs="Noto Sans"/>
                              <w:b/>
                              <w:bCs/>
                              <w:sz w:val="36"/>
                              <w:szCs w:val="36"/>
                              <w:lang w:val="en-ID" w:eastAsia="en-ID"/>
                            </w:rPr>
                            <w:t xml:space="preserve"> </w:t>
                          </w:r>
                          <w:r w:rsidRPr="005D77A3">
                            <w:rPr>
                              <w:rFonts w:ascii="Book Antiqua" w:eastAsia="Book Antiqua" w:hAnsi="Book Antiqua" w:cs="Book Antiqua"/>
                              <w:b/>
                              <w:bCs/>
                              <w:color w:val="000000"/>
                              <w:lang w:val="en-ID"/>
                            </w:rPr>
                            <w:t> </w:t>
                          </w:r>
                          <w:r w:rsidRPr="00285BE6">
                            <w:rPr>
                              <w:rFonts w:ascii="Book Antiqua" w:eastAsia="Book Antiqua" w:hAnsi="Book Antiqua" w:cs="Book Antiqua"/>
                              <w:b/>
                              <w:bCs/>
                              <w:color w:val="000000"/>
                              <w:lang w:val="en-ID"/>
                            </w:rPr>
                            <w:t> </w:t>
                          </w:r>
                          <w:r w:rsidRPr="007246A0">
                            <w:rPr>
                              <w:rFonts w:ascii="Book Antiqua" w:eastAsia="Book Antiqua" w:hAnsi="Book Antiqua" w:cs="Book Antiqua"/>
                              <w:b/>
                              <w:bCs/>
                              <w:color w:val="000000"/>
                              <w:lang w:val="en-ID"/>
                            </w:rPr>
                            <w:t> </w:t>
                          </w:r>
                          <w:hyperlink r:id="rId1" w:history="1">
                            <w:r w:rsidR="00B6778F" w:rsidRPr="00B6778F">
                              <w:rPr>
                                <w:rStyle w:val="Hyperlink"/>
                              </w:rPr>
                              <w:t>https://doi.org/10.59890/ijma.v4i3.24</w:t>
                            </w:r>
                          </w:hyperlink>
                        </w:p>
                        <w:p w14:paraId="45F6E6B1" w14:textId="77777777" w:rsidR="00B6218D" w:rsidRDefault="00726A49" w:rsidP="00B6218D">
                          <w:pPr>
                            <w:spacing w:after="0" w:line="240" w:lineRule="auto"/>
                            <w:textDirection w:val="btLr"/>
                          </w:pPr>
                          <w:hyperlink r:id="rId2" w:history="1">
                            <w:r w:rsidR="00B6218D" w:rsidRPr="00456B89">
                              <w:rPr>
                                <w:rStyle w:val="Hyperlink"/>
                                <w:rFonts w:ascii="Book Antiqua" w:eastAsia="Book Antiqua" w:hAnsi="Book Antiqua" w:cs="Book Antiqua"/>
                              </w:rPr>
                              <w:t>https://dmimultitechpublisher.my.id/index.php/ijma</w:t>
                            </w:r>
                          </w:hyperlink>
                          <w:r w:rsidR="00B6218D">
                            <w:rPr>
                              <w:rFonts w:ascii="Book Antiqua" w:eastAsia="Book Antiqua" w:hAnsi="Book Antiqua" w:cs="Book Antiqua"/>
                              <w:color w:val="000000"/>
                            </w:rPr>
                            <w:t xml:space="preserve"> </w:t>
                          </w:r>
                        </w:p>
                        <w:p w14:paraId="2BFCE719" w14:textId="77777777" w:rsidR="00B6218D" w:rsidRDefault="00B6218D" w:rsidP="00B6218D">
                          <w:pPr>
                            <w:spacing w:after="0" w:line="240" w:lineRule="auto"/>
                            <w:textDirection w:val="btLr"/>
                          </w:pPr>
                        </w:p>
                        <w:p w14:paraId="459366C7" w14:textId="16C08979" w:rsidR="00EB0FA8" w:rsidRDefault="00221F68" w:rsidP="00221F68">
                          <w:pPr>
                            <w:spacing w:after="0" w:line="240" w:lineRule="auto"/>
                            <w:textDirection w:val="btLr"/>
                          </w:pPr>
                          <w:r>
                            <w:rPr>
                              <w:rFonts w:ascii="Book Antiqua" w:eastAsia="Book Antiqua" w:hAnsi="Book Antiqua" w:cs="Book Antiqua"/>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EECDB8" id="Rectangle 2" o:spid="_x0000_s1026" style="position:absolute;left:0;text-align:left;margin-left:-3.3pt;margin-top:-8.15pt;width:347.25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" stroked="f">
              <v:textbox inset="2.53958mm,1.2694mm,2.53958mm,1.2694mm">
                <w:txbxContent>
                  <w:p w14:paraId="7366B33B" w14:textId="3AB56EF8" w:rsidR="00B6218D" w:rsidRPr="005D77A3" w:rsidRDefault="00B6218D" w:rsidP="00B6218D">
                    <w:pPr>
                      <w:spacing w:line="240" w:lineRule="auto"/>
                      <w:textDirection w:val="btLr"/>
                      <w:rPr>
                        <w:rFonts w:ascii="Book Antiqua" w:eastAsia="Book Antiqua" w:hAnsi="Book Antiqua" w:cs="Book Antiqua"/>
                        <w:b/>
                        <w:bCs/>
                        <w:color w:val="000000"/>
                        <w:lang w:val="en-ID"/>
                      </w:rPr>
                    </w:pPr>
                    <w:r>
                      <w:rPr>
                        <w:rFonts w:ascii="Book Antiqua" w:eastAsia="Book Antiqua" w:hAnsi="Book Antiqua" w:cs="Book Antiqua"/>
                        <w:color w:val="000000"/>
                      </w:rPr>
                      <w:t>DOI:</w:t>
                    </w:r>
                    <w:r w:rsidRPr="005D77A3">
                      <w:rPr>
                        <w:rFonts w:ascii="Noto Sans" w:eastAsia="Times New Roman" w:hAnsi="Noto Sans" w:cs="Noto Sans"/>
                        <w:b/>
                        <w:bCs/>
                        <w:sz w:val="36"/>
                        <w:szCs w:val="36"/>
                        <w:lang w:val="en-ID" w:eastAsia="en-ID"/>
                      </w:rPr>
                      <w:t xml:space="preserve"> </w:t>
                    </w:r>
                    <w:r w:rsidRPr="005D77A3">
                      <w:rPr>
                        <w:rFonts w:ascii="Book Antiqua" w:eastAsia="Book Antiqua" w:hAnsi="Book Antiqua" w:cs="Book Antiqua"/>
                        <w:b/>
                        <w:bCs/>
                        <w:color w:val="000000"/>
                        <w:lang w:val="en-ID"/>
                      </w:rPr>
                      <w:t> </w:t>
                    </w:r>
                    <w:r w:rsidRPr="00285BE6">
                      <w:rPr>
                        <w:rFonts w:ascii="Book Antiqua" w:eastAsia="Book Antiqua" w:hAnsi="Book Antiqua" w:cs="Book Antiqua"/>
                        <w:b/>
                        <w:bCs/>
                        <w:color w:val="000000"/>
                        <w:lang w:val="en-ID"/>
                      </w:rPr>
                      <w:t> </w:t>
                    </w:r>
                    <w:r w:rsidRPr="007246A0">
                      <w:rPr>
                        <w:rFonts w:ascii="Book Antiqua" w:eastAsia="Book Antiqua" w:hAnsi="Book Antiqua" w:cs="Book Antiqua"/>
                        <w:b/>
                        <w:bCs/>
                        <w:color w:val="000000"/>
                        <w:lang w:val="en-ID"/>
                      </w:rPr>
                      <w:t> </w:t>
                    </w:r>
                    <w:hyperlink r:id="rId3" w:history="1">
                      <w:r w:rsidR="00B6778F" w:rsidRPr="00B6778F">
                        <w:rPr>
                          <w:rStyle w:val="Hyperlink"/>
                        </w:rPr>
                        <w:t>https://doi.org/10.59890/ijma.v4i3.24</w:t>
                      </w:r>
                    </w:hyperlink>
                  </w:p>
                  <w:p w14:paraId="45F6E6B1" w14:textId="77777777" w:rsidR="00B6218D" w:rsidRDefault="00726A49" w:rsidP="00B6218D">
                    <w:pPr>
                      <w:spacing w:after="0" w:line="240" w:lineRule="auto"/>
                      <w:textDirection w:val="btLr"/>
                    </w:pPr>
                    <w:hyperlink r:id="rId4" w:history="1">
                      <w:r w:rsidR="00B6218D" w:rsidRPr="00456B89">
                        <w:rPr>
                          <w:rStyle w:val="Hyperlink"/>
                          <w:rFonts w:ascii="Book Antiqua" w:eastAsia="Book Antiqua" w:hAnsi="Book Antiqua" w:cs="Book Antiqua"/>
                        </w:rPr>
                        <w:t>https://dmimultitechpublisher.my.id/index.php/ijma</w:t>
                      </w:r>
                    </w:hyperlink>
                    <w:r w:rsidR="00B6218D">
                      <w:rPr>
                        <w:rFonts w:ascii="Book Antiqua" w:eastAsia="Book Antiqua" w:hAnsi="Book Antiqua" w:cs="Book Antiqua"/>
                        <w:color w:val="000000"/>
                      </w:rPr>
                      <w:t xml:space="preserve"> </w:t>
                    </w:r>
                  </w:p>
                  <w:p w14:paraId="2BFCE719" w14:textId="77777777" w:rsidR="00B6218D" w:rsidRDefault="00B6218D" w:rsidP="00B6218D">
                    <w:pPr>
                      <w:spacing w:after="0" w:line="240" w:lineRule="auto"/>
                      <w:textDirection w:val="btLr"/>
                    </w:pPr>
                  </w:p>
                  <w:p w14:paraId="459366C7" w14:textId="16C08979" w:rsidR="00EB0FA8" w:rsidRDefault="00221F68" w:rsidP="00221F68">
                    <w:pPr>
                      <w:spacing w:after="0" w:line="240" w:lineRule="auto"/>
                      <w:textDirection w:val="btLr"/>
                    </w:pPr>
                    <w:r>
                      <w:rPr>
                        <w:rFonts w:ascii="Book Antiqua" w:eastAsia="Book Antiqua" w:hAnsi="Book Antiqua" w:cs="Book Antiqua"/>
                        <w:color w:val="000000"/>
                      </w:rPr>
                      <w:t xml:space="preserve"> </w:t>
                    </w:r>
                  </w:p>
                </w:txbxContent>
              </v:textbox>
            </v:rect>
          </w:pict>
        </mc:Fallback>
      </mc:AlternateContent>
    </w:r>
    <w:r w:rsidR="00B6778F">
      <w:rPr>
        <w:noProof/>
      </w:rPr>
      <w:t>717</w:t>
    </w:r>
  </w:p>
  <w:p w14:paraId="6E4C3BC9" w14:textId="77777777" w:rsidR="00EB0FA8" w:rsidRDefault="002A2EF0">
    <w:pPr>
      <w:pBdr>
        <w:top w:val="nil"/>
        <w:left w:val="nil"/>
        <w:bottom w:val="nil"/>
        <w:right w:val="nil"/>
        <w:between w:val="nil"/>
      </w:pBd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CD69A" w14:textId="77777777" w:rsidR="00726A49" w:rsidRDefault="00726A49">
      <w:pPr>
        <w:spacing w:after="0" w:line="240" w:lineRule="auto"/>
      </w:pPr>
      <w:r>
        <w:separator/>
      </w:r>
    </w:p>
  </w:footnote>
  <w:footnote w:type="continuationSeparator" w:id="0">
    <w:p w14:paraId="7E785C4E" w14:textId="77777777" w:rsidR="00726A49" w:rsidRDefault="00726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2E05D" w14:textId="449F83B3" w:rsidR="008F1A55" w:rsidRPr="00B6778F" w:rsidRDefault="00B6778F" w:rsidP="00B6778F">
    <w:pPr>
      <w:pStyle w:val="Header"/>
    </w:pPr>
    <w:proofErr w:type="spellStart"/>
    <w:r w:rsidRPr="00B6778F">
      <w:rPr>
        <w:rFonts w:ascii="Book Antiqua" w:hAnsi="Book Antiqua"/>
        <w:i/>
        <w:iCs/>
        <w:w w:val="80"/>
      </w:rPr>
      <w:t>Listanto</w:t>
    </w:r>
    <w:proofErr w:type="spellEnd"/>
    <w:r w:rsidRPr="00B6778F">
      <w:rPr>
        <w:rFonts w:ascii="Book Antiqua" w:hAnsi="Book Antiqua"/>
        <w:i/>
        <w:iCs/>
        <w:w w:val="80"/>
      </w:rPr>
      <w:t xml:space="preserve">, </w:t>
    </w:r>
    <w:proofErr w:type="spellStart"/>
    <w:r w:rsidRPr="00B6778F">
      <w:rPr>
        <w:rFonts w:ascii="Book Antiqua" w:hAnsi="Book Antiqua"/>
        <w:i/>
        <w:iCs/>
        <w:w w:val="80"/>
      </w:rPr>
      <w:t>Simbolon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3573" w14:textId="2E61211D" w:rsidR="00EB0FA8" w:rsidRDefault="00221F68">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rPr>
    </w:pPr>
    <w:r w:rsidRPr="00221F68">
      <w:rPr>
        <w:rFonts w:ascii="Book Antiqua" w:eastAsia="Book Antiqua" w:hAnsi="Book Antiqua" w:cs="Book Antiqua"/>
        <w:color w:val="000000"/>
      </w:rPr>
      <w:t>International Journal of Management Analytics (IJMA)</w:t>
    </w:r>
  </w:p>
  <w:p w14:paraId="301BF556" w14:textId="57E1DFC5" w:rsidR="00B6218D" w:rsidRPr="00A1540B" w:rsidRDefault="00B6218D" w:rsidP="00B6218D">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rPr>
    </w:pPr>
    <w:r w:rsidRPr="00A1540B">
      <w:rPr>
        <w:rFonts w:ascii="Book Antiqua" w:eastAsia="Book Antiqua" w:hAnsi="Book Antiqua" w:cs="Book Antiqua"/>
        <w:color w:val="000000"/>
      </w:rPr>
      <w:t xml:space="preserve">Vol. 4, No. </w:t>
    </w:r>
    <w:r w:rsidR="00C95F08">
      <w:rPr>
        <w:rFonts w:ascii="Book Antiqua" w:eastAsia="Book Antiqua" w:hAnsi="Book Antiqua" w:cs="Book Antiqua"/>
        <w:color w:val="000000"/>
      </w:rPr>
      <w:t>3 July</w:t>
    </w:r>
    <w:r w:rsidRPr="00A1540B">
      <w:rPr>
        <w:rFonts w:ascii="Book Antiqua" w:eastAsia="Book Antiqua" w:hAnsi="Book Antiqua" w:cs="Book Antiqua"/>
        <w:color w:val="000000"/>
      </w:rPr>
      <w:t xml:space="preserve"> 2026: </w:t>
    </w:r>
    <w:r w:rsidR="00B6778F">
      <w:rPr>
        <w:rFonts w:ascii="Book Antiqua" w:eastAsia="Book Antiqua" w:hAnsi="Book Antiqua" w:cs="Book Antiqua"/>
        <w:color w:val="000000"/>
      </w:rPr>
      <w:t>717-726</w:t>
    </w:r>
  </w:p>
  <w:p w14:paraId="142F7770" w14:textId="16A76D62" w:rsidR="00EB0FA8" w:rsidRDefault="002A2EF0">
    <w:pPr>
      <w:spacing w:after="0"/>
      <w:ind w:left="3710"/>
      <w:jc w:val="right"/>
      <w:rPr>
        <w:rFonts w:ascii="Book Antiqua" w:eastAsia="Book Antiqua" w:hAnsi="Book Antiqua" w:cs="Book Antiqua"/>
      </w:rPr>
    </w:pPr>
    <w:r>
      <w:rPr>
        <w:rFonts w:ascii="Book Antiqua" w:eastAsia="Book Antiqua" w:hAnsi="Book Antiqua" w:cs="Book Antiqua"/>
        <w:i/>
      </w:rPr>
      <w:tab/>
      <w:t xml:space="preserve">                                                   </w:t>
    </w:r>
    <w:r>
      <w:rPr>
        <w:rFonts w:ascii="Book Antiqua" w:eastAsia="Book Antiqua" w:hAnsi="Book Antiqua" w:cs="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1660A" w14:textId="234E164C" w:rsidR="00EB0FA8" w:rsidRDefault="00A37571"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r>
      <w:rPr>
        <w:noProof/>
      </w:rPr>
      <w:drawing>
        <wp:anchor distT="0" distB="0" distL="114300" distR="114300" simplePos="0" relativeHeight="251658240" behindDoc="1" locked="0" layoutInCell="1" allowOverlap="1" wp14:anchorId="6596740C" wp14:editId="3F9A7382">
          <wp:simplePos x="0" y="0"/>
          <wp:positionH relativeFrom="column">
            <wp:posOffset>4600575</wp:posOffset>
          </wp:positionH>
          <wp:positionV relativeFrom="paragraph">
            <wp:posOffset>-209550</wp:posOffset>
          </wp:positionV>
          <wp:extent cx="1092200" cy="10922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F68" w:rsidRPr="00221F68">
      <w:rPr>
        <w:rFonts w:ascii="Book Antiqua" w:eastAsia="Book Antiqua" w:hAnsi="Book Antiqua" w:cs="Book Antiqua"/>
        <w:color w:val="000000"/>
      </w:rPr>
      <w:t>International Journal of Management Analytics (IJMA)</w:t>
    </w:r>
  </w:p>
  <w:p w14:paraId="25AE3FAD" w14:textId="6DCD9979" w:rsidR="00C95F08" w:rsidRDefault="00C95F08" w:rsidP="00C95F08">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r w:rsidRPr="00A1540B">
      <w:rPr>
        <w:rFonts w:ascii="Book Antiqua" w:eastAsia="Book Antiqua" w:hAnsi="Book Antiqua" w:cs="Book Antiqua"/>
        <w:color w:val="000000"/>
      </w:rPr>
      <w:t xml:space="preserve">Vol. 4, No. </w:t>
    </w:r>
    <w:r>
      <w:rPr>
        <w:rFonts w:ascii="Book Antiqua" w:eastAsia="Book Antiqua" w:hAnsi="Book Antiqua" w:cs="Book Antiqua"/>
        <w:color w:val="000000"/>
      </w:rPr>
      <w:t>3 July</w:t>
    </w:r>
    <w:r w:rsidRPr="00A1540B">
      <w:rPr>
        <w:rFonts w:ascii="Book Antiqua" w:eastAsia="Book Antiqua" w:hAnsi="Book Antiqua" w:cs="Book Antiqua"/>
        <w:color w:val="000000"/>
      </w:rPr>
      <w:t xml:space="preserve"> 2026: </w:t>
    </w:r>
    <w:r w:rsidR="00B6778F">
      <w:rPr>
        <w:rFonts w:ascii="Book Antiqua" w:eastAsia="Book Antiqua" w:hAnsi="Book Antiqua" w:cs="Book Antiqua"/>
        <w:color w:val="000000"/>
      </w:rPr>
      <w:t>717-726</w:t>
    </w:r>
  </w:p>
  <w:p w14:paraId="56A0989F" w14:textId="77777777" w:rsidR="00EB0FA8" w:rsidRDefault="00EB0FA8"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p w14:paraId="68C9D035" w14:textId="77777777" w:rsidR="00863F8F" w:rsidRDefault="00863F8F"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p w14:paraId="21455E51" w14:textId="77777777" w:rsidR="00EB0FA8" w:rsidRDefault="00EB0FA8"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A8"/>
    <w:rsid w:val="00006373"/>
    <w:rsid w:val="00036DC5"/>
    <w:rsid w:val="000617AA"/>
    <w:rsid w:val="000B6E70"/>
    <w:rsid w:val="001139CC"/>
    <w:rsid w:val="001442E2"/>
    <w:rsid w:val="00165092"/>
    <w:rsid w:val="00183388"/>
    <w:rsid w:val="001E396F"/>
    <w:rsid w:val="001E5BC9"/>
    <w:rsid w:val="001F4527"/>
    <w:rsid w:val="00204100"/>
    <w:rsid w:val="00221F68"/>
    <w:rsid w:val="00257493"/>
    <w:rsid w:val="002A2EF0"/>
    <w:rsid w:val="002B7CCC"/>
    <w:rsid w:val="002C3308"/>
    <w:rsid w:val="003A4C1B"/>
    <w:rsid w:val="003B28BA"/>
    <w:rsid w:val="003D711A"/>
    <w:rsid w:val="003D7771"/>
    <w:rsid w:val="0042105D"/>
    <w:rsid w:val="0049081D"/>
    <w:rsid w:val="004F5B18"/>
    <w:rsid w:val="00541047"/>
    <w:rsid w:val="00577E9C"/>
    <w:rsid w:val="005C31C8"/>
    <w:rsid w:val="0061085B"/>
    <w:rsid w:val="006400C5"/>
    <w:rsid w:val="00674205"/>
    <w:rsid w:val="00726A49"/>
    <w:rsid w:val="00735EE3"/>
    <w:rsid w:val="00772C91"/>
    <w:rsid w:val="008100BF"/>
    <w:rsid w:val="008224A0"/>
    <w:rsid w:val="008273F3"/>
    <w:rsid w:val="00832D64"/>
    <w:rsid w:val="008460EE"/>
    <w:rsid w:val="00863F8F"/>
    <w:rsid w:val="00864A7E"/>
    <w:rsid w:val="0087011B"/>
    <w:rsid w:val="008711C7"/>
    <w:rsid w:val="008810B0"/>
    <w:rsid w:val="008B5F45"/>
    <w:rsid w:val="008F1A55"/>
    <w:rsid w:val="00923692"/>
    <w:rsid w:val="00947B2D"/>
    <w:rsid w:val="009C052A"/>
    <w:rsid w:val="00A37571"/>
    <w:rsid w:val="00A41FAF"/>
    <w:rsid w:val="00A60762"/>
    <w:rsid w:val="00A63691"/>
    <w:rsid w:val="00A73D2B"/>
    <w:rsid w:val="00A84CCA"/>
    <w:rsid w:val="00A8605F"/>
    <w:rsid w:val="00A97308"/>
    <w:rsid w:val="00AA272C"/>
    <w:rsid w:val="00AC6521"/>
    <w:rsid w:val="00B2609A"/>
    <w:rsid w:val="00B311F9"/>
    <w:rsid w:val="00B3243C"/>
    <w:rsid w:val="00B6218D"/>
    <w:rsid w:val="00B6778F"/>
    <w:rsid w:val="00C00B06"/>
    <w:rsid w:val="00C95F08"/>
    <w:rsid w:val="00CF7A31"/>
    <w:rsid w:val="00D000C7"/>
    <w:rsid w:val="00D066E1"/>
    <w:rsid w:val="00D31502"/>
    <w:rsid w:val="00D35436"/>
    <w:rsid w:val="00D55507"/>
    <w:rsid w:val="00E07FEE"/>
    <w:rsid w:val="00EB0FA8"/>
    <w:rsid w:val="00ED569A"/>
    <w:rsid w:val="00F001A6"/>
    <w:rsid w:val="00F008DA"/>
    <w:rsid w:val="00F76C5E"/>
    <w:rsid w:val="00FC46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C7E7D"/>
  <w15:chartTrackingRefBased/>
  <w15:docId w15:val="{E3174C65-4E2A-4EF6-956A-182491CD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F08"/>
    <w:pPr>
      <w:spacing w:after="200" w:line="276" w:lineRule="auto"/>
    </w:pPr>
    <w:rPr>
      <w:sz w:val="22"/>
      <w:szCs w:val="22"/>
      <w:lang w:val="en-GB" w:eastAsia="en-US"/>
    </w:rPr>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792F"/>
    <w:rPr>
      <w:rFonts w:ascii="Tahoma" w:hAnsi="Tahoma" w:cs="Tahoma"/>
      <w:sz w:val="16"/>
      <w:szCs w:val="16"/>
    </w:rPr>
  </w:style>
  <w:style w:type="table" w:styleId="TableGrid">
    <w:name w:val="Table Grid"/>
    <w:basedOn w:val="TableNormal"/>
    <w:uiPriority w:val="39"/>
    <w:rsid w:val="008E79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5E006D"/>
    <w:rPr>
      <w:color w:val="808080"/>
    </w:rPr>
  </w:style>
  <w:style w:type="character" w:styleId="Hyperlink">
    <w:name w:val="Hyperlink"/>
    <w:uiPriority w:val="99"/>
    <w:unhideWhenUsed/>
    <w:rsid w:val="008A5FBF"/>
    <w:rPr>
      <w:color w:val="0000FF"/>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uiPriority w:val="20"/>
    <w:qFormat/>
    <w:rsid w:val="008D745A"/>
    <w:rPr>
      <w:i/>
      <w:iCs/>
    </w:rPr>
  </w:style>
  <w:style w:type="paragraph" w:styleId="NoSpacing">
    <w:name w:val="No Spacing"/>
    <w:qFormat/>
    <w:rsid w:val="008D745A"/>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link w:val="FootnoteText"/>
    <w:uiPriority w:val="99"/>
    <w:semiHidden/>
    <w:rsid w:val="00B07429"/>
    <w:rPr>
      <w:sz w:val="20"/>
      <w:szCs w:val="20"/>
    </w:rPr>
  </w:style>
  <w:style w:type="character" w:styleId="FootnoteReference">
    <w:name w:val="footnote reference"/>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link w:val="EndnoteText"/>
    <w:uiPriority w:val="99"/>
    <w:semiHidden/>
    <w:rsid w:val="00DC715F"/>
    <w:rPr>
      <w:sz w:val="20"/>
      <w:szCs w:val="20"/>
    </w:rPr>
  </w:style>
  <w:style w:type="character" w:styleId="EndnoteReference">
    <w:name w:val="endnote reference"/>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i/>
      <w:iCs/>
      <w:color w:val="1F497D"/>
      <w:sz w:val="18"/>
      <w:szCs w:val="18"/>
      <w:lang w:val="en-ID"/>
    </w:rPr>
  </w:style>
  <w:style w:type="character" w:styleId="UnresolvedMention">
    <w:name w:val="Unresolved Mention"/>
    <w:uiPriority w:val="99"/>
    <w:semiHidden/>
    <w:unhideWhenUsed/>
    <w:rsid w:val="00C57FD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TableParagraph">
    <w:name w:val="Table Paragraph"/>
    <w:basedOn w:val="Normal"/>
    <w:uiPriority w:val="1"/>
    <w:qFormat/>
    <w:rsid w:val="00863F8F"/>
    <w:pPr>
      <w:widowControl w:val="0"/>
      <w:autoSpaceDE w:val="0"/>
      <w:autoSpaceDN w:val="0"/>
      <w:spacing w:after="0" w:line="246" w:lineRule="exact"/>
      <w:ind w:left="107"/>
    </w:pPr>
    <w:rPr>
      <w:lang w:val="id"/>
    </w:rPr>
  </w:style>
  <w:style w:type="character" w:styleId="Strong">
    <w:name w:val="Strong"/>
    <w:uiPriority w:val="22"/>
    <w:qFormat/>
    <w:rsid w:val="008810B0"/>
    <w:rPr>
      <w:b/>
      <w:bCs/>
    </w:rPr>
  </w:style>
  <w:style w:type="table" w:styleId="LightShading">
    <w:name w:val="Light Shading"/>
    <w:basedOn w:val="TableNormal"/>
    <w:uiPriority w:val="60"/>
    <w:rsid w:val="008810B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6108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rl">
    <w:name w:val="url"/>
    <w:rsid w:val="0061085B"/>
  </w:style>
  <w:style w:type="paragraph" w:styleId="BodyText">
    <w:name w:val="Body Text"/>
    <w:basedOn w:val="Normal"/>
    <w:link w:val="BodyTextChar"/>
    <w:uiPriority w:val="99"/>
    <w:semiHidden/>
    <w:unhideWhenUsed/>
    <w:rsid w:val="00577E9C"/>
    <w:pPr>
      <w:spacing w:after="120"/>
    </w:pPr>
  </w:style>
  <w:style w:type="character" w:customStyle="1" w:styleId="BodyTextChar">
    <w:name w:val="Body Text Char"/>
    <w:basedOn w:val="DefaultParagraphFont"/>
    <w:link w:val="BodyText"/>
    <w:uiPriority w:val="99"/>
    <w:semiHidden/>
    <w:rsid w:val="00577E9C"/>
    <w:rPr>
      <w:sz w:val="22"/>
      <w:szCs w:val="22"/>
      <w:lang w:val="en-GB" w:eastAsia="en-US"/>
    </w:rPr>
  </w:style>
  <w:style w:type="character" w:customStyle="1" w:styleId="Heading1Char">
    <w:name w:val="Heading 1 Char"/>
    <w:basedOn w:val="DefaultParagraphFont"/>
    <w:link w:val="Heading1"/>
    <w:rsid w:val="00772C91"/>
    <w:rPr>
      <w:b/>
      <w:sz w:val="48"/>
      <w:szCs w:val="48"/>
      <w:lang w:val="en-GB" w:eastAsia="en-US"/>
    </w:rPr>
  </w:style>
  <w:style w:type="character" w:customStyle="1" w:styleId="Heading3Char">
    <w:name w:val="Heading 3 Char"/>
    <w:basedOn w:val="DefaultParagraphFont"/>
    <w:link w:val="Heading3"/>
    <w:rsid w:val="00772C91"/>
    <w:rPr>
      <w:b/>
      <w:sz w:val="28"/>
      <w:szCs w:val="28"/>
      <w:lang w:val="en-GB" w:eastAsia="en-US"/>
    </w:rPr>
  </w:style>
  <w:style w:type="character" w:styleId="FollowedHyperlink">
    <w:name w:val="FollowedHyperlink"/>
    <w:basedOn w:val="DefaultParagraphFont"/>
    <w:uiPriority w:val="99"/>
    <w:semiHidden/>
    <w:unhideWhenUsed/>
    <w:rsid w:val="00B677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6023">
      <w:bodyDiv w:val="1"/>
      <w:marLeft w:val="0"/>
      <w:marRight w:val="0"/>
      <w:marTop w:val="0"/>
      <w:marBottom w:val="0"/>
      <w:divBdr>
        <w:top w:val="none" w:sz="0" w:space="0" w:color="auto"/>
        <w:left w:val="none" w:sz="0" w:space="0" w:color="auto"/>
        <w:bottom w:val="none" w:sz="0" w:space="0" w:color="auto"/>
        <w:right w:val="none" w:sz="0" w:space="0" w:color="auto"/>
      </w:divBdr>
    </w:div>
    <w:div w:id="46496081">
      <w:bodyDiv w:val="1"/>
      <w:marLeft w:val="0"/>
      <w:marRight w:val="0"/>
      <w:marTop w:val="0"/>
      <w:marBottom w:val="0"/>
      <w:divBdr>
        <w:top w:val="none" w:sz="0" w:space="0" w:color="auto"/>
        <w:left w:val="none" w:sz="0" w:space="0" w:color="auto"/>
        <w:bottom w:val="none" w:sz="0" w:space="0" w:color="auto"/>
        <w:right w:val="none" w:sz="0" w:space="0" w:color="auto"/>
      </w:divBdr>
    </w:div>
    <w:div w:id="137962011">
      <w:bodyDiv w:val="1"/>
      <w:marLeft w:val="0"/>
      <w:marRight w:val="0"/>
      <w:marTop w:val="0"/>
      <w:marBottom w:val="0"/>
      <w:divBdr>
        <w:top w:val="none" w:sz="0" w:space="0" w:color="auto"/>
        <w:left w:val="none" w:sz="0" w:space="0" w:color="auto"/>
        <w:bottom w:val="none" w:sz="0" w:space="0" w:color="auto"/>
        <w:right w:val="none" w:sz="0" w:space="0" w:color="auto"/>
      </w:divBdr>
    </w:div>
    <w:div w:id="273756779">
      <w:bodyDiv w:val="1"/>
      <w:marLeft w:val="0"/>
      <w:marRight w:val="0"/>
      <w:marTop w:val="0"/>
      <w:marBottom w:val="0"/>
      <w:divBdr>
        <w:top w:val="none" w:sz="0" w:space="0" w:color="auto"/>
        <w:left w:val="none" w:sz="0" w:space="0" w:color="auto"/>
        <w:bottom w:val="none" w:sz="0" w:space="0" w:color="auto"/>
        <w:right w:val="none" w:sz="0" w:space="0" w:color="auto"/>
      </w:divBdr>
    </w:div>
    <w:div w:id="274868022">
      <w:bodyDiv w:val="1"/>
      <w:marLeft w:val="0"/>
      <w:marRight w:val="0"/>
      <w:marTop w:val="0"/>
      <w:marBottom w:val="0"/>
      <w:divBdr>
        <w:top w:val="none" w:sz="0" w:space="0" w:color="auto"/>
        <w:left w:val="none" w:sz="0" w:space="0" w:color="auto"/>
        <w:bottom w:val="none" w:sz="0" w:space="0" w:color="auto"/>
        <w:right w:val="none" w:sz="0" w:space="0" w:color="auto"/>
      </w:divBdr>
    </w:div>
    <w:div w:id="289475623">
      <w:bodyDiv w:val="1"/>
      <w:marLeft w:val="0"/>
      <w:marRight w:val="0"/>
      <w:marTop w:val="0"/>
      <w:marBottom w:val="0"/>
      <w:divBdr>
        <w:top w:val="none" w:sz="0" w:space="0" w:color="auto"/>
        <w:left w:val="none" w:sz="0" w:space="0" w:color="auto"/>
        <w:bottom w:val="none" w:sz="0" w:space="0" w:color="auto"/>
        <w:right w:val="none" w:sz="0" w:space="0" w:color="auto"/>
      </w:divBdr>
    </w:div>
    <w:div w:id="401368048">
      <w:bodyDiv w:val="1"/>
      <w:marLeft w:val="0"/>
      <w:marRight w:val="0"/>
      <w:marTop w:val="0"/>
      <w:marBottom w:val="0"/>
      <w:divBdr>
        <w:top w:val="none" w:sz="0" w:space="0" w:color="auto"/>
        <w:left w:val="none" w:sz="0" w:space="0" w:color="auto"/>
        <w:bottom w:val="none" w:sz="0" w:space="0" w:color="auto"/>
        <w:right w:val="none" w:sz="0" w:space="0" w:color="auto"/>
      </w:divBdr>
    </w:div>
    <w:div w:id="482815904">
      <w:bodyDiv w:val="1"/>
      <w:marLeft w:val="0"/>
      <w:marRight w:val="0"/>
      <w:marTop w:val="0"/>
      <w:marBottom w:val="0"/>
      <w:divBdr>
        <w:top w:val="none" w:sz="0" w:space="0" w:color="auto"/>
        <w:left w:val="none" w:sz="0" w:space="0" w:color="auto"/>
        <w:bottom w:val="none" w:sz="0" w:space="0" w:color="auto"/>
        <w:right w:val="none" w:sz="0" w:space="0" w:color="auto"/>
      </w:divBdr>
    </w:div>
    <w:div w:id="513154522">
      <w:bodyDiv w:val="1"/>
      <w:marLeft w:val="0"/>
      <w:marRight w:val="0"/>
      <w:marTop w:val="0"/>
      <w:marBottom w:val="0"/>
      <w:divBdr>
        <w:top w:val="none" w:sz="0" w:space="0" w:color="auto"/>
        <w:left w:val="none" w:sz="0" w:space="0" w:color="auto"/>
        <w:bottom w:val="none" w:sz="0" w:space="0" w:color="auto"/>
        <w:right w:val="none" w:sz="0" w:space="0" w:color="auto"/>
      </w:divBdr>
    </w:div>
    <w:div w:id="547768882">
      <w:bodyDiv w:val="1"/>
      <w:marLeft w:val="0"/>
      <w:marRight w:val="0"/>
      <w:marTop w:val="0"/>
      <w:marBottom w:val="0"/>
      <w:divBdr>
        <w:top w:val="none" w:sz="0" w:space="0" w:color="auto"/>
        <w:left w:val="none" w:sz="0" w:space="0" w:color="auto"/>
        <w:bottom w:val="none" w:sz="0" w:space="0" w:color="auto"/>
        <w:right w:val="none" w:sz="0" w:space="0" w:color="auto"/>
      </w:divBdr>
    </w:div>
    <w:div w:id="875627316">
      <w:bodyDiv w:val="1"/>
      <w:marLeft w:val="0"/>
      <w:marRight w:val="0"/>
      <w:marTop w:val="0"/>
      <w:marBottom w:val="0"/>
      <w:divBdr>
        <w:top w:val="none" w:sz="0" w:space="0" w:color="auto"/>
        <w:left w:val="none" w:sz="0" w:space="0" w:color="auto"/>
        <w:bottom w:val="none" w:sz="0" w:space="0" w:color="auto"/>
        <w:right w:val="none" w:sz="0" w:space="0" w:color="auto"/>
      </w:divBdr>
    </w:div>
    <w:div w:id="983510023">
      <w:bodyDiv w:val="1"/>
      <w:marLeft w:val="0"/>
      <w:marRight w:val="0"/>
      <w:marTop w:val="0"/>
      <w:marBottom w:val="0"/>
      <w:divBdr>
        <w:top w:val="none" w:sz="0" w:space="0" w:color="auto"/>
        <w:left w:val="none" w:sz="0" w:space="0" w:color="auto"/>
        <w:bottom w:val="none" w:sz="0" w:space="0" w:color="auto"/>
        <w:right w:val="none" w:sz="0" w:space="0" w:color="auto"/>
      </w:divBdr>
    </w:div>
    <w:div w:id="1033723507">
      <w:bodyDiv w:val="1"/>
      <w:marLeft w:val="0"/>
      <w:marRight w:val="0"/>
      <w:marTop w:val="0"/>
      <w:marBottom w:val="0"/>
      <w:divBdr>
        <w:top w:val="none" w:sz="0" w:space="0" w:color="auto"/>
        <w:left w:val="none" w:sz="0" w:space="0" w:color="auto"/>
        <w:bottom w:val="none" w:sz="0" w:space="0" w:color="auto"/>
        <w:right w:val="none" w:sz="0" w:space="0" w:color="auto"/>
      </w:divBdr>
    </w:div>
    <w:div w:id="1241987192">
      <w:bodyDiv w:val="1"/>
      <w:marLeft w:val="0"/>
      <w:marRight w:val="0"/>
      <w:marTop w:val="0"/>
      <w:marBottom w:val="0"/>
      <w:divBdr>
        <w:top w:val="none" w:sz="0" w:space="0" w:color="auto"/>
        <w:left w:val="none" w:sz="0" w:space="0" w:color="auto"/>
        <w:bottom w:val="none" w:sz="0" w:space="0" w:color="auto"/>
        <w:right w:val="none" w:sz="0" w:space="0" w:color="auto"/>
      </w:divBdr>
    </w:div>
    <w:div w:id="1280838270">
      <w:bodyDiv w:val="1"/>
      <w:marLeft w:val="0"/>
      <w:marRight w:val="0"/>
      <w:marTop w:val="0"/>
      <w:marBottom w:val="0"/>
      <w:divBdr>
        <w:top w:val="none" w:sz="0" w:space="0" w:color="auto"/>
        <w:left w:val="none" w:sz="0" w:space="0" w:color="auto"/>
        <w:bottom w:val="none" w:sz="0" w:space="0" w:color="auto"/>
        <w:right w:val="none" w:sz="0" w:space="0" w:color="auto"/>
      </w:divBdr>
    </w:div>
    <w:div w:id="1306397173">
      <w:bodyDiv w:val="1"/>
      <w:marLeft w:val="0"/>
      <w:marRight w:val="0"/>
      <w:marTop w:val="0"/>
      <w:marBottom w:val="0"/>
      <w:divBdr>
        <w:top w:val="none" w:sz="0" w:space="0" w:color="auto"/>
        <w:left w:val="none" w:sz="0" w:space="0" w:color="auto"/>
        <w:bottom w:val="none" w:sz="0" w:space="0" w:color="auto"/>
        <w:right w:val="none" w:sz="0" w:space="0" w:color="auto"/>
      </w:divBdr>
    </w:div>
    <w:div w:id="1394501762">
      <w:bodyDiv w:val="1"/>
      <w:marLeft w:val="0"/>
      <w:marRight w:val="0"/>
      <w:marTop w:val="0"/>
      <w:marBottom w:val="0"/>
      <w:divBdr>
        <w:top w:val="none" w:sz="0" w:space="0" w:color="auto"/>
        <w:left w:val="none" w:sz="0" w:space="0" w:color="auto"/>
        <w:bottom w:val="none" w:sz="0" w:space="0" w:color="auto"/>
        <w:right w:val="none" w:sz="0" w:space="0" w:color="auto"/>
      </w:divBdr>
    </w:div>
    <w:div w:id="1561474339">
      <w:bodyDiv w:val="1"/>
      <w:marLeft w:val="0"/>
      <w:marRight w:val="0"/>
      <w:marTop w:val="0"/>
      <w:marBottom w:val="0"/>
      <w:divBdr>
        <w:top w:val="none" w:sz="0" w:space="0" w:color="auto"/>
        <w:left w:val="none" w:sz="0" w:space="0" w:color="auto"/>
        <w:bottom w:val="none" w:sz="0" w:space="0" w:color="auto"/>
        <w:right w:val="none" w:sz="0" w:space="0" w:color="auto"/>
      </w:divBdr>
    </w:div>
    <w:div w:id="1662732428">
      <w:bodyDiv w:val="1"/>
      <w:marLeft w:val="0"/>
      <w:marRight w:val="0"/>
      <w:marTop w:val="0"/>
      <w:marBottom w:val="0"/>
      <w:divBdr>
        <w:top w:val="none" w:sz="0" w:space="0" w:color="auto"/>
        <w:left w:val="none" w:sz="0" w:space="0" w:color="auto"/>
        <w:bottom w:val="none" w:sz="0" w:space="0" w:color="auto"/>
        <w:right w:val="none" w:sz="0" w:space="0" w:color="auto"/>
      </w:divBdr>
    </w:div>
    <w:div w:id="1829401594">
      <w:bodyDiv w:val="1"/>
      <w:marLeft w:val="0"/>
      <w:marRight w:val="0"/>
      <w:marTop w:val="0"/>
      <w:marBottom w:val="0"/>
      <w:divBdr>
        <w:top w:val="none" w:sz="0" w:space="0" w:color="auto"/>
        <w:left w:val="none" w:sz="0" w:space="0" w:color="auto"/>
        <w:bottom w:val="none" w:sz="0" w:space="0" w:color="auto"/>
        <w:right w:val="none" w:sz="0" w:space="0" w:color="auto"/>
      </w:divBdr>
    </w:div>
    <w:div w:id="1953779638">
      <w:bodyDiv w:val="1"/>
      <w:marLeft w:val="0"/>
      <w:marRight w:val="0"/>
      <w:marTop w:val="0"/>
      <w:marBottom w:val="0"/>
      <w:divBdr>
        <w:top w:val="none" w:sz="0" w:space="0" w:color="auto"/>
        <w:left w:val="none" w:sz="0" w:space="0" w:color="auto"/>
        <w:bottom w:val="none" w:sz="0" w:space="0" w:color="auto"/>
        <w:right w:val="none" w:sz="0" w:space="0" w:color="auto"/>
      </w:divBdr>
    </w:div>
    <w:div w:id="1995908854">
      <w:bodyDiv w:val="1"/>
      <w:marLeft w:val="0"/>
      <w:marRight w:val="0"/>
      <w:marTop w:val="0"/>
      <w:marBottom w:val="0"/>
      <w:divBdr>
        <w:top w:val="none" w:sz="0" w:space="0" w:color="auto"/>
        <w:left w:val="none" w:sz="0" w:space="0" w:color="auto"/>
        <w:bottom w:val="none" w:sz="0" w:space="0" w:color="auto"/>
        <w:right w:val="none" w:sz="0" w:space="0" w:color="auto"/>
      </w:divBdr>
    </w:div>
    <w:div w:id="2029023050">
      <w:bodyDiv w:val="1"/>
      <w:marLeft w:val="0"/>
      <w:marRight w:val="0"/>
      <w:marTop w:val="0"/>
      <w:marBottom w:val="0"/>
      <w:divBdr>
        <w:top w:val="none" w:sz="0" w:space="0" w:color="auto"/>
        <w:left w:val="none" w:sz="0" w:space="0" w:color="auto"/>
        <w:bottom w:val="none" w:sz="0" w:space="0" w:color="auto"/>
        <w:right w:val="none" w:sz="0" w:space="0" w:color="auto"/>
      </w:divBdr>
    </w:div>
    <w:div w:id="2052027150">
      <w:bodyDiv w:val="1"/>
      <w:marLeft w:val="0"/>
      <w:marRight w:val="0"/>
      <w:marTop w:val="0"/>
      <w:marBottom w:val="0"/>
      <w:divBdr>
        <w:top w:val="none" w:sz="0" w:space="0" w:color="auto"/>
        <w:left w:val="none" w:sz="0" w:space="0" w:color="auto"/>
        <w:bottom w:val="none" w:sz="0" w:space="0" w:color="auto"/>
        <w:right w:val="none" w:sz="0" w:space="0" w:color="auto"/>
      </w:divBdr>
    </w:div>
    <w:div w:id="2073766926">
      <w:bodyDiv w:val="1"/>
      <w:marLeft w:val="0"/>
      <w:marRight w:val="0"/>
      <w:marTop w:val="0"/>
      <w:marBottom w:val="0"/>
      <w:divBdr>
        <w:top w:val="none" w:sz="0" w:space="0" w:color="auto"/>
        <w:left w:val="none" w:sz="0" w:space="0" w:color="auto"/>
        <w:bottom w:val="none" w:sz="0" w:space="0" w:color="auto"/>
        <w:right w:val="none" w:sz="0" w:space="0" w:color="auto"/>
      </w:divBdr>
    </w:div>
    <w:div w:id="2097364268">
      <w:bodyDiv w:val="1"/>
      <w:marLeft w:val="0"/>
      <w:marRight w:val="0"/>
      <w:marTop w:val="0"/>
      <w:marBottom w:val="0"/>
      <w:divBdr>
        <w:top w:val="none" w:sz="0" w:space="0" w:color="auto"/>
        <w:left w:val="none" w:sz="0" w:space="0" w:color="auto"/>
        <w:bottom w:val="none" w:sz="0" w:space="0" w:color="auto"/>
        <w:right w:val="none" w:sz="0" w:space="0" w:color="auto"/>
      </w:divBdr>
    </w:div>
    <w:div w:id="211454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016/j.actpsy.2025.105217" TargetMode="External"/><Relationship Id="rId26" Type="http://schemas.openxmlformats.org/officeDocument/2006/relationships/hyperlink" Target="https://doi.org/10.1080/23311975.2025.2547964" TargetMode="External"/><Relationship Id="rId39" Type="http://schemas.openxmlformats.org/officeDocument/2006/relationships/header" Target="header3.xml"/><Relationship Id="rId21" Type="http://schemas.openxmlformats.org/officeDocument/2006/relationships/hyperlink" Target="https://doi.org/10.30813/jbase.v5i1.3462" TargetMode="External"/><Relationship Id="rId34" Type="http://schemas.openxmlformats.org/officeDocument/2006/relationships/hyperlink" Target="https://doi.org/10.30813/jbam.v15i2.3866" TargetMode="External"/><Relationship Id="rId42" Type="http://schemas.openxmlformats.org/officeDocument/2006/relationships/glossaryDocument" Target="glossary/document.xml"/><Relationship Id="rId7" Type="http://schemas.openxmlformats.org/officeDocument/2006/relationships/hyperlink" Target="mailto:ikapratiwi.simbolon@gmail.co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doi.org/10.30813/jbase.v5i2.3778" TargetMode="External"/><Relationship Id="rId29" Type="http://schemas.openxmlformats.org/officeDocument/2006/relationships/hyperlink" Target="https://doi.org/10.1016/j.procs.2024.03.14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money.kompas.com/read/2026/02/23/224700426/gen-z-jadi-akselerator-pertumbuhan-e-wallet" TargetMode="External"/><Relationship Id="rId32" Type="http://schemas.openxmlformats.org/officeDocument/2006/relationships/hyperlink" Target="https://doi.org/10.1080/23311975.2024.2402082"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oi.org/10.1016/j.heliyon.2023.e21019" TargetMode="External"/><Relationship Id="rId28" Type="http://schemas.openxmlformats.org/officeDocument/2006/relationships/hyperlink" Target="https://info.populix.co/articles/penggunaan-qris-jadi-pilihan-digital-favorit/"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0813/digismantech.v4i2.7605" TargetMode="External"/><Relationship Id="rId31" Type="http://schemas.openxmlformats.org/officeDocument/2006/relationships/hyperlink" Target="https://doi.org/10.1016/j.heliyon.2022.e11654" TargetMode="Externa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image" Target="media/image5.png"/><Relationship Id="rId22" Type="http://schemas.openxmlformats.org/officeDocument/2006/relationships/hyperlink" Target="https://doi.org/https:/doi.org/10.1007/978-3-030-80519-7" TargetMode="External"/><Relationship Id="rId27" Type="http://schemas.openxmlformats.org/officeDocument/2006/relationships/hyperlink" Target="https://doi.org/10.1016/j.ijinfomgt.2022.102571" TargetMode="External"/><Relationship Id="rId30" Type="http://schemas.openxmlformats.org/officeDocument/2006/relationships/hyperlink" Target="https://doi.org/10.30813/digismantech.v4i1.5937.g2956" TargetMode="External"/><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hyperlink" Target="http://creativecommons.org/licenses/by/4.0/"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bi.go.id/id/publikasi/laporan/Pages/TKM-Juni-2024.aspx" TargetMode="External"/><Relationship Id="rId25" Type="http://schemas.openxmlformats.org/officeDocument/2006/relationships/hyperlink" Target="https://kumparan.com/kumparanbisnis/survei-ipsos-e-wallet-paling-banyak-digunakan-buat-belanja-online-transfer-26tPy6lkq2B/2" TargetMode="External"/><Relationship Id="rId33" Type="http://schemas.openxmlformats.org/officeDocument/2006/relationships/hyperlink" Target="https://doi.org/10.30813/bmj.v18i1.2820" TargetMode="External"/><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doi.org/10.59890/ijma.v4i3.24" TargetMode="External"/><Relationship Id="rId2" Type="http://schemas.openxmlformats.org/officeDocument/2006/relationships/hyperlink" Target="https://dmimultitechpublisher.my.id/index.php/ijma" TargetMode="External"/><Relationship Id="rId1" Type="http://schemas.openxmlformats.org/officeDocument/2006/relationships/hyperlink" Target="https://doi.org/10.59890/ijma.v4i3.24" TargetMode="External"/><Relationship Id="rId4" Type="http://schemas.openxmlformats.org/officeDocument/2006/relationships/hyperlink" Target="https://dmimultitechpublisher.my.id/index.php/ijm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D90BB549844E1F9106ADC899884765"/>
        <w:category>
          <w:name w:val="General"/>
          <w:gallery w:val="placeholder"/>
        </w:category>
        <w:types>
          <w:type w:val="bbPlcHdr"/>
        </w:types>
        <w:behaviors>
          <w:behavior w:val="content"/>
        </w:behaviors>
        <w:guid w:val="{3960580B-9E9E-433F-9EF9-548EBBE714C2}"/>
      </w:docPartPr>
      <w:docPartBody>
        <w:p w:rsidR="0088573A" w:rsidRDefault="00E054BF" w:rsidP="00E054BF">
          <w:pPr>
            <w:pStyle w:val="CCD90BB549844E1F9106ADC899884765"/>
          </w:pPr>
          <w:r>
            <w:rPr>
              <w:rStyle w:val="PlaceholderText"/>
            </w:rPr>
            <w:t>Click or tap here to enter text.</w:t>
          </w:r>
        </w:p>
      </w:docPartBody>
    </w:docPart>
    <w:docPart>
      <w:docPartPr>
        <w:name w:val="B54E1DE352794797B42C7B5CFFF713E4"/>
        <w:category>
          <w:name w:val="General"/>
          <w:gallery w:val="placeholder"/>
        </w:category>
        <w:types>
          <w:type w:val="bbPlcHdr"/>
        </w:types>
        <w:behaviors>
          <w:behavior w:val="content"/>
        </w:behaviors>
        <w:guid w:val="{56B06E61-7DF1-415E-B265-9EED0FE6376D}"/>
      </w:docPartPr>
      <w:docPartBody>
        <w:p w:rsidR="0088573A" w:rsidRDefault="00E054BF" w:rsidP="00E054BF">
          <w:pPr>
            <w:pStyle w:val="B54E1DE352794797B42C7B5CFFF713E4"/>
          </w:pPr>
          <w:r>
            <w:rPr>
              <w:rStyle w:val="PlaceholderText"/>
            </w:rPr>
            <w:t>Click or tap here to enter text.</w:t>
          </w:r>
        </w:p>
      </w:docPartBody>
    </w:docPart>
    <w:docPart>
      <w:docPartPr>
        <w:name w:val="B2DE6C05D9C747DEB82BD4BCD0C60178"/>
        <w:category>
          <w:name w:val="General"/>
          <w:gallery w:val="placeholder"/>
        </w:category>
        <w:types>
          <w:type w:val="bbPlcHdr"/>
        </w:types>
        <w:behaviors>
          <w:behavior w:val="content"/>
        </w:behaviors>
        <w:guid w:val="{19CF76FA-DD43-40CC-8E29-86CB0D0103E2}"/>
      </w:docPartPr>
      <w:docPartBody>
        <w:p w:rsidR="0088573A" w:rsidRDefault="00E054BF" w:rsidP="00E054BF">
          <w:pPr>
            <w:pStyle w:val="B2DE6C05D9C747DEB82BD4BCD0C6017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0F7"/>
    <w:rsid w:val="001D4F29"/>
    <w:rsid w:val="002C5D22"/>
    <w:rsid w:val="0088573A"/>
    <w:rsid w:val="008F20F7"/>
    <w:rsid w:val="00CD4355"/>
    <w:rsid w:val="00E054BF"/>
    <w:rsid w:val="00F012D6"/>
    <w:rsid w:val="00F45B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54BF"/>
  </w:style>
  <w:style w:type="paragraph" w:customStyle="1" w:styleId="EB26C7E6883A4FF4A782E84BF9A0F82F">
    <w:name w:val="EB26C7E6883A4FF4A782E84BF9A0F82F"/>
    <w:rsid w:val="008F20F7"/>
  </w:style>
  <w:style w:type="paragraph" w:customStyle="1" w:styleId="CCD90BB549844E1F9106ADC899884765">
    <w:name w:val="CCD90BB549844E1F9106ADC899884765"/>
    <w:rsid w:val="00E054BF"/>
  </w:style>
  <w:style w:type="paragraph" w:customStyle="1" w:styleId="B54E1DE352794797B42C7B5CFFF713E4">
    <w:name w:val="B54E1DE352794797B42C7B5CFFF713E4"/>
    <w:rsid w:val="00E054BF"/>
  </w:style>
  <w:style w:type="paragraph" w:customStyle="1" w:styleId="B2DE6C05D9C747DEB82BD4BCD0C60178">
    <w:name w:val="B2DE6C05D9C747DEB82BD4BCD0C60178"/>
    <w:rsid w:val="00E05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LNN7hyX7So6PPacCsjcBsT8qaQ==">AMUW2mVlAoCcL2J5yJXdPcbKh29Tfr3uuFT4E99jUvH9Z+t2QFSzDFTUBFu5mJJzQeqJhWoLhTe977H/Utueo7SQYHLoF5gI9BG7fq+2A7Tq9F48bXcsFWo=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3226</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21572</CharactersWithSpaces>
  <SharedDoc>false</SharedDoc>
  <HLinks>
    <vt:vector size="30" baseType="variant">
      <vt:variant>
        <vt:i4>1769479</vt:i4>
      </vt:variant>
      <vt:variant>
        <vt:i4>11</vt:i4>
      </vt:variant>
      <vt:variant>
        <vt:i4>0</vt:i4>
      </vt:variant>
      <vt:variant>
        <vt:i4>5</vt:i4>
      </vt:variant>
      <vt:variant>
        <vt:lpwstr>https://injourney.id/app/about/annual-report</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3735638</vt:i4>
      </vt:variant>
      <vt:variant>
        <vt:i4>0</vt:i4>
      </vt:variant>
      <vt:variant>
        <vt:i4>0</vt:i4>
      </vt:variant>
      <vt:variant>
        <vt:i4>5</vt:i4>
      </vt:variant>
      <vt:variant>
        <vt:lpwstr>mailto:dedy.aph@gmail.com</vt:lpwstr>
      </vt:variant>
      <vt:variant>
        <vt:lpwstr/>
      </vt:variant>
      <vt:variant>
        <vt:i4>7209068</vt:i4>
      </vt:variant>
      <vt:variant>
        <vt:i4>0</vt:i4>
      </vt:variant>
      <vt:variant>
        <vt:i4>0</vt:i4>
      </vt:variant>
      <vt:variant>
        <vt:i4>5</vt:i4>
      </vt:variant>
      <vt:variant>
        <vt:lpwstr>https://dmimultitechpublisher.my.id/index.php/ijma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 </cp:lastModifiedBy>
  <cp:revision>3</cp:revision>
  <cp:lastPrinted>2026-08-03T04:39:00Z</cp:lastPrinted>
  <dcterms:created xsi:type="dcterms:W3CDTF">2026-08-03T04:37:00Z</dcterms:created>
  <dcterms:modified xsi:type="dcterms:W3CDTF">2026-08-03T04:41:00Z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GrammarlyDocumentId">
    <vt:lpwstr>14db95ca-05df-4870-8012-70dd45a643f1</vt:lpwstr>
  </property>
</Properties>
</file>